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3D0" w:rsidRDefault="00F623D0" w:rsidP="006659FC">
      <w:pPr>
        <w:rPr>
          <w:b/>
        </w:rPr>
      </w:pPr>
      <w:r>
        <w:rPr>
          <w:noProof/>
          <w:lang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44.4pt;margin-top:-4.85pt;width:294.75pt;height:114.75pt;z-index:251658752" stroked="f">
            <v:textbox>
              <w:txbxContent>
                <w:p w:rsidR="00F623D0" w:rsidRPr="006659FC" w:rsidRDefault="00F623D0" w:rsidP="006659FC">
                  <w:pPr>
                    <w:pStyle w:val="Heading6"/>
                    <w:ind w:firstLine="0"/>
                    <w:jc w:val="left"/>
                    <w:rPr>
                      <w:sz w:val="28"/>
                      <w:szCs w:val="28"/>
                    </w:rPr>
                  </w:pPr>
                  <w:r w:rsidRPr="006659FC">
                    <w:rPr>
                      <w:sz w:val="28"/>
                      <w:szCs w:val="28"/>
                    </w:rPr>
                    <w:t>KLUB SLOVENSKÝCH TURISTOV</w:t>
                  </w:r>
                </w:p>
                <w:p w:rsidR="00F623D0" w:rsidRPr="006659FC" w:rsidRDefault="00F623D0" w:rsidP="006659FC">
                  <w:pPr>
                    <w:pStyle w:val="Heading6"/>
                    <w:ind w:firstLine="0"/>
                    <w:jc w:val="left"/>
                    <w:rPr>
                      <w:b w:val="0"/>
                    </w:rPr>
                  </w:pPr>
                  <w:r>
                    <w:t>KLUB - ZNAČKÁR ŽILINA, Bočná 13, 010 04 Žilina</w:t>
                  </w:r>
                </w:p>
              </w:txbxContent>
            </v:textbox>
          </v:shape>
        </w:pict>
      </w:r>
      <w:r>
        <w:object w:dxaOrig="4016" w:dyaOrig="49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.5pt;height:95.25pt" o:ole="" fillcolor="window">
            <v:imagedata r:id="rId7" o:title=""/>
          </v:shape>
          <o:OLEObject Type="Embed" ProgID="CorelDraw.Graphic.8" ShapeID="_x0000_i1025" DrawAspect="Content" ObjectID="_1508085873" r:id="rId8"/>
        </w:object>
      </w:r>
    </w:p>
    <w:p w:rsidR="00F623D0" w:rsidRDefault="00F623D0" w:rsidP="006659FC"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</w:p>
    <w:p w:rsidR="00F623D0" w:rsidRDefault="00F623D0" w:rsidP="00F421A4">
      <w:pPr>
        <w:spacing w:line="288" w:lineRule="auto"/>
        <w:ind w:firstLine="0"/>
        <w:rPr>
          <w:b/>
          <w:sz w:val="28"/>
        </w:rPr>
      </w:pPr>
    </w:p>
    <w:p w:rsidR="00F623D0" w:rsidRDefault="00F623D0" w:rsidP="007B1482">
      <w:pPr>
        <w:spacing w:line="288" w:lineRule="auto"/>
        <w:jc w:val="center"/>
        <w:rPr>
          <w:b/>
          <w:sz w:val="28"/>
        </w:rPr>
      </w:pPr>
    </w:p>
    <w:p w:rsidR="00F623D0" w:rsidRDefault="00F623D0" w:rsidP="007B1482">
      <w:pPr>
        <w:spacing w:line="288" w:lineRule="auto"/>
        <w:jc w:val="center"/>
        <w:rPr>
          <w:b/>
          <w:sz w:val="28"/>
        </w:rPr>
      </w:pPr>
    </w:p>
    <w:p w:rsidR="00F623D0" w:rsidRPr="00B4198B" w:rsidRDefault="00F623D0" w:rsidP="007B1482">
      <w:pPr>
        <w:spacing w:line="288" w:lineRule="auto"/>
        <w:jc w:val="center"/>
        <w:rPr>
          <w:b/>
          <w:sz w:val="28"/>
        </w:rPr>
      </w:pPr>
      <w:r w:rsidRPr="00B4198B">
        <w:rPr>
          <w:b/>
          <w:sz w:val="28"/>
        </w:rPr>
        <w:t>NÁVRH REVITALIZÁCIE CESTIČIEK PRE CHODCOV V LESOPARKU ŽILINA S MOŽNOSŤOU PRECHODU INVALIDNÝM VOZÍKOM</w:t>
      </w:r>
    </w:p>
    <w:p w:rsidR="00F623D0" w:rsidRPr="00D13D92" w:rsidRDefault="00F623D0" w:rsidP="007B1482">
      <w:pPr>
        <w:spacing w:line="288" w:lineRule="auto"/>
        <w:jc w:val="center"/>
        <w:rPr>
          <w:i/>
        </w:rPr>
      </w:pPr>
      <w:r w:rsidRPr="00D13D92">
        <w:rPr>
          <w:i/>
        </w:rPr>
        <w:t>Štúdia</w:t>
      </w:r>
      <w:r>
        <w:rPr>
          <w:i/>
        </w:rPr>
        <w:t xml:space="preserve"> </w:t>
      </w:r>
    </w:p>
    <w:p w:rsidR="00F623D0" w:rsidRDefault="00F623D0" w:rsidP="007B1482">
      <w:pPr>
        <w:spacing w:line="288" w:lineRule="auto"/>
      </w:pPr>
    </w:p>
    <w:p w:rsidR="00F623D0" w:rsidRDefault="00F623D0" w:rsidP="007B1482">
      <w:pPr>
        <w:spacing w:line="288" w:lineRule="auto"/>
        <w:ind w:firstLine="0"/>
        <w:jc w:val="center"/>
      </w:pPr>
      <w:r>
        <w:rPr>
          <w:noProof/>
          <w:lang w:eastAsia="sk-SK"/>
        </w:rPr>
        <w:pict>
          <v:shape id="Obrázok 13" o:spid="_x0000_i1026" type="#_x0000_t75" style="width:330.75pt;height:250.5pt;visibility:visible">
            <v:imagedata r:id="rId9" o:title=""/>
          </v:shape>
        </w:pict>
      </w:r>
    </w:p>
    <w:p w:rsidR="00F623D0" w:rsidRDefault="00F623D0" w:rsidP="007B1482">
      <w:pPr>
        <w:spacing w:line="288" w:lineRule="auto"/>
      </w:pPr>
    </w:p>
    <w:p w:rsidR="00F623D0" w:rsidRDefault="00F623D0" w:rsidP="007B1482">
      <w:pPr>
        <w:spacing w:line="288" w:lineRule="auto"/>
        <w:ind w:left="708" w:firstLine="708"/>
      </w:pPr>
    </w:p>
    <w:p w:rsidR="00F623D0" w:rsidRDefault="00F623D0" w:rsidP="007B1482">
      <w:pPr>
        <w:spacing w:line="288" w:lineRule="auto"/>
        <w:ind w:firstLine="0"/>
        <w:jc w:val="center"/>
        <w:rPr>
          <w:b/>
        </w:rPr>
      </w:pPr>
    </w:p>
    <w:p w:rsidR="00F623D0" w:rsidRDefault="00F623D0" w:rsidP="00F421A4">
      <w:pPr>
        <w:spacing w:line="288" w:lineRule="auto"/>
        <w:ind w:firstLine="0"/>
        <w:rPr>
          <w:b/>
        </w:rPr>
      </w:pPr>
      <w:r>
        <w:rPr>
          <w:b/>
        </w:rPr>
        <w:t xml:space="preserve">                                                                  Žilina, september  </w:t>
      </w:r>
      <w:r w:rsidRPr="00D20974">
        <w:rPr>
          <w:b/>
        </w:rPr>
        <w:t>2015</w:t>
      </w:r>
    </w:p>
    <w:p w:rsidR="00F623D0" w:rsidRDefault="00F623D0" w:rsidP="00F421A4">
      <w:pPr>
        <w:spacing w:line="288" w:lineRule="auto"/>
        <w:ind w:firstLine="0"/>
        <w:rPr>
          <w:b/>
        </w:rPr>
      </w:pPr>
    </w:p>
    <w:p w:rsidR="00F623D0" w:rsidRDefault="00F623D0" w:rsidP="007B1482">
      <w:pPr>
        <w:pStyle w:val="TOCHeading"/>
        <w:spacing w:line="288" w:lineRule="auto"/>
        <w:rPr>
          <w:color w:val="auto"/>
        </w:rPr>
      </w:pPr>
      <w:r w:rsidRPr="007B1482">
        <w:rPr>
          <w:color w:val="auto"/>
        </w:rPr>
        <w:t>Obsah</w:t>
      </w:r>
    </w:p>
    <w:p w:rsidR="00F623D0" w:rsidRPr="007B1482" w:rsidRDefault="00F623D0" w:rsidP="007B1482">
      <w:pPr>
        <w:spacing w:line="288" w:lineRule="auto"/>
        <w:rPr>
          <w:lang w:eastAsia="sk-SK"/>
        </w:rPr>
      </w:pPr>
    </w:p>
    <w:p w:rsidR="00F623D0" w:rsidRDefault="00F623D0" w:rsidP="007B1482">
      <w:pPr>
        <w:pStyle w:val="TOC1"/>
        <w:tabs>
          <w:tab w:val="left" w:pos="440"/>
          <w:tab w:val="right" w:leader="dot" w:pos="9062"/>
        </w:tabs>
        <w:spacing w:line="288" w:lineRule="auto"/>
        <w:ind w:firstLine="0"/>
        <w:rPr>
          <w:noProof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32668027" w:history="1">
        <w:r w:rsidRPr="00B43989">
          <w:rPr>
            <w:rStyle w:val="Hyperlink"/>
            <w:noProof/>
          </w:rPr>
          <w:t>1.</w:t>
        </w:r>
        <w:r>
          <w:rPr>
            <w:noProof/>
          </w:rPr>
          <w:tab/>
        </w:r>
        <w:r w:rsidRPr="00B43989">
          <w:rPr>
            <w:rStyle w:val="Hyperlink"/>
            <w:noProof/>
          </w:rPr>
          <w:t>Úvod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_Toc432668027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F623D0" w:rsidRDefault="00F623D0" w:rsidP="007B1482">
      <w:pPr>
        <w:pStyle w:val="TOC1"/>
        <w:tabs>
          <w:tab w:val="left" w:pos="440"/>
          <w:tab w:val="right" w:leader="dot" w:pos="9062"/>
        </w:tabs>
        <w:spacing w:line="288" w:lineRule="auto"/>
        <w:ind w:firstLine="0"/>
        <w:rPr>
          <w:noProof/>
        </w:rPr>
      </w:pPr>
      <w:hyperlink w:anchor="_Toc432668028" w:history="1">
        <w:r w:rsidRPr="00B43989">
          <w:rPr>
            <w:rStyle w:val="Hyperlink"/>
            <w:noProof/>
          </w:rPr>
          <w:t>2.</w:t>
        </w:r>
        <w:r>
          <w:rPr>
            <w:noProof/>
          </w:rPr>
          <w:tab/>
        </w:r>
        <w:r w:rsidRPr="00B43989">
          <w:rPr>
            <w:rStyle w:val="Hyperlink"/>
            <w:noProof/>
          </w:rPr>
          <w:t>Podklady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_Toc432668028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F623D0" w:rsidRDefault="00F623D0" w:rsidP="007B1482">
      <w:pPr>
        <w:pStyle w:val="TOC1"/>
        <w:tabs>
          <w:tab w:val="left" w:pos="440"/>
          <w:tab w:val="right" w:leader="dot" w:pos="9062"/>
        </w:tabs>
        <w:spacing w:line="288" w:lineRule="auto"/>
        <w:ind w:firstLine="0"/>
        <w:rPr>
          <w:noProof/>
        </w:rPr>
      </w:pPr>
      <w:hyperlink w:anchor="_Toc432668029" w:history="1">
        <w:r w:rsidRPr="00B43989">
          <w:rPr>
            <w:rStyle w:val="Hyperlink"/>
            <w:noProof/>
          </w:rPr>
          <w:t>3.</w:t>
        </w:r>
        <w:r>
          <w:rPr>
            <w:noProof/>
          </w:rPr>
          <w:tab/>
        </w:r>
        <w:r w:rsidRPr="00B43989">
          <w:rPr>
            <w:rStyle w:val="Hyperlink"/>
            <w:noProof/>
          </w:rPr>
          <w:t>Požiadavky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_Toc432668029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623D0" w:rsidRDefault="00F623D0" w:rsidP="007B1482">
      <w:pPr>
        <w:pStyle w:val="TOC1"/>
        <w:tabs>
          <w:tab w:val="left" w:pos="440"/>
          <w:tab w:val="right" w:leader="dot" w:pos="9062"/>
        </w:tabs>
        <w:spacing w:line="288" w:lineRule="auto"/>
        <w:ind w:firstLine="0"/>
        <w:rPr>
          <w:noProof/>
        </w:rPr>
      </w:pPr>
      <w:hyperlink w:anchor="_Toc432668030" w:history="1">
        <w:r w:rsidRPr="00B43989">
          <w:rPr>
            <w:rStyle w:val="Hyperlink"/>
            <w:noProof/>
          </w:rPr>
          <w:t>4.</w:t>
        </w:r>
        <w:r>
          <w:rPr>
            <w:noProof/>
          </w:rPr>
          <w:tab/>
        </w:r>
        <w:r w:rsidRPr="00B43989">
          <w:rPr>
            <w:rStyle w:val="Hyperlink"/>
            <w:noProof/>
          </w:rPr>
          <w:t>Súčasný stav prístupových chodníkov k lesoparku (zelená trasa) a cestičiek pre chodcov v lesoparku Žilina (červená a žltá trasa)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_Toc432668030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623D0" w:rsidRDefault="00F623D0" w:rsidP="007B1482">
      <w:pPr>
        <w:pStyle w:val="TOC1"/>
        <w:tabs>
          <w:tab w:val="left" w:pos="440"/>
          <w:tab w:val="right" w:leader="dot" w:pos="9062"/>
        </w:tabs>
        <w:spacing w:line="288" w:lineRule="auto"/>
        <w:ind w:firstLine="0"/>
        <w:rPr>
          <w:noProof/>
        </w:rPr>
      </w:pPr>
      <w:hyperlink w:anchor="_Toc432668031" w:history="1">
        <w:r w:rsidRPr="00B43989">
          <w:rPr>
            <w:rStyle w:val="Hyperlink"/>
            <w:noProof/>
          </w:rPr>
          <w:t>5.</w:t>
        </w:r>
        <w:r>
          <w:rPr>
            <w:noProof/>
          </w:rPr>
          <w:tab/>
        </w:r>
        <w:r w:rsidRPr="00B43989">
          <w:rPr>
            <w:rStyle w:val="Hyperlink"/>
            <w:noProof/>
          </w:rPr>
          <w:t>Návrh riešenia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_Toc432668031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F623D0" w:rsidRDefault="00F623D0" w:rsidP="007B1482">
      <w:pPr>
        <w:pStyle w:val="TOC1"/>
        <w:tabs>
          <w:tab w:val="left" w:pos="440"/>
          <w:tab w:val="right" w:leader="dot" w:pos="9062"/>
        </w:tabs>
        <w:spacing w:line="288" w:lineRule="auto"/>
        <w:ind w:firstLine="0"/>
        <w:rPr>
          <w:noProof/>
        </w:rPr>
      </w:pPr>
      <w:hyperlink w:anchor="_Toc432668032" w:history="1">
        <w:r w:rsidRPr="00B43989">
          <w:rPr>
            <w:rStyle w:val="Hyperlink"/>
            <w:noProof/>
          </w:rPr>
          <w:t>6.</w:t>
        </w:r>
        <w:r>
          <w:rPr>
            <w:noProof/>
          </w:rPr>
          <w:tab/>
        </w:r>
        <w:r w:rsidRPr="00B43989">
          <w:rPr>
            <w:rStyle w:val="Hyperlink"/>
            <w:noProof/>
          </w:rPr>
          <w:t>Orientačné vyčíslenie nákladov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_Toc432668032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F623D0" w:rsidRDefault="00F623D0" w:rsidP="007B1482">
      <w:pPr>
        <w:spacing w:line="288" w:lineRule="auto"/>
      </w:pPr>
      <w:r>
        <w:fldChar w:fldCharType="end"/>
      </w:r>
    </w:p>
    <w:p w:rsidR="00F623D0" w:rsidRDefault="00F623D0" w:rsidP="007B1482">
      <w:pPr>
        <w:spacing w:line="288" w:lineRule="auto"/>
        <w:ind w:firstLine="0"/>
        <w:jc w:val="center"/>
        <w:rPr>
          <w:b/>
        </w:rPr>
      </w:pPr>
    </w:p>
    <w:p w:rsidR="00F623D0" w:rsidRDefault="00F623D0" w:rsidP="007B1482">
      <w:pPr>
        <w:spacing w:line="288" w:lineRule="auto"/>
        <w:ind w:firstLine="0"/>
        <w:jc w:val="center"/>
        <w:rPr>
          <w:b/>
        </w:rPr>
      </w:pPr>
    </w:p>
    <w:p w:rsidR="00F623D0" w:rsidRDefault="00F623D0" w:rsidP="007B1482">
      <w:pPr>
        <w:spacing w:line="288" w:lineRule="auto"/>
        <w:ind w:firstLine="0"/>
        <w:jc w:val="center"/>
        <w:rPr>
          <w:b/>
        </w:rPr>
      </w:pPr>
    </w:p>
    <w:p w:rsidR="00F623D0" w:rsidRDefault="00F623D0" w:rsidP="007B1482">
      <w:pPr>
        <w:spacing w:line="288" w:lineRule="auto"/>
        <w:ind w:firstLine="0"/>
        <w:jc w:val="center"/>
        <w:rPr>
          <w:b/>
        </w:rPr>
      </w:pPr>
    </w:p>
    <w:p w:rsidR="00F623D0" w:rsidRDefault="00F623D0" w:rsidP="007B1482">
      <w:pPr>
        <w:spacing w:line="288" w:lineRule="auto"/>
        <w:ind w:firstLine="0"/>
        <w:jc w:val="center"/>
        <w:rPr>
          <w:b/>
        </w:rPr>
      </w:pPr>
    </w:p>
    <w:p w:rsidR="00F623D0" w:rsidRDefault="00F623D0" w:rsidP="007B1482">
      <w:pPr>
        <w:spacing w:line="288" w:lineRule="auto"/>
        <w:ind w:firstLine="0"/>
        <w:jc w:val="center"/>
        <w:rPr>
          <w:b/>
        </w:rPr>
      </w:pPr>
    </w:p>
    <w:p w:rsidR="00F623D0" w:rsidRDefault="00F623D0" w:rsidP="007B1482">
      <w:pPr>
        <w:spacing w:line="288" w:lineRule="auto"/>
        <w:ind w:firstLine="0"/>
        <w:jc w:val="center"/>
        <w:rPr>
          <w:b/>
        </w:rPr>
      </w:pPr>
    </w:p>
    <w:p w:rsidR="00F623D0" w:rsidRDefault="00F623D0" w:rsidP="007B1482">
      <w:pPr>
        <w:spacing w:line="288" w:lineRule="auto"/>
        <w:ind w:firstLine="0"/>
        <w:jc w:val="center"/>
        <w:rPr>
          <w:b/>
        </w:rPr>
      </w:pPr>
    </w:p>
    <w:p w:rsidR="00F623D0" w:rsidRDefault="00F623D0" w:rsidP="007B1482">
      <w:pPr>
        <w:spacing w:line="288" w:lineRule="auto"/>
        <w:ind w:firstLine="0"/>
        <w:jc w:val="center"/>
        <w:rPr>
          <w:b/>
        </w:rPr>
      </w:pPr>
    </w:p>
    <w:p w:rsidR="00F623D0" w:rsidRDefault="00F623D0" w:rsidP="007B1482">
      <w:pPr>
        <w:spacing w:line="288" w:lineRule="auto"/>
        <w:ind w:firstLine="0"/>
        <w:jc w:val="center"/>
        <w:rPr>
          <w:b/>
        </w:rPr>
      </w:pPr>
    </w:p>
    <w:p w:rsidR="00F623D0" w:rsidRDefault="00F623D0" w:rsidP="007B1482">
      <w:pPr>
        <w:spacing w:line="288" w:lineRule="auto"/>
        <w:ind w:firstLine="0"/>
        <w:jc w:val="center"/>
        <w:rPr>
          <w:b/>
        </w:rPr>
      </w:pPr>
    </w:p>
    <w:p w:rsidR="00F623D0" w:rsidRDefault="00F623D0" w:rsidP="007B1482">
      <w:pPr>
        <w:spacing w:line="288" w:lineRule="auto"/>
        <w:ind w:firstLine="0"/>
        <w:jc w:val="center"/>
        <w:rPr>
          <w:b/>
        </w:rPr>
      </w:pPr>
    </w:p>
    <w:p w:rsidR="00F623D0" w:rsidRDefault="00F623D0" w:rsidP="007B1482">
      <w:pPr>
        <w:spacing w:line="288" w:lineRule="auto"/>
        <w:ind w:firstLine="0"/>
        <w:jc w:val="center"/>
        <w:rPr>
          <w:b/>
        </w:rPr>
      </w:pPr>
    </w:p>
    <w:p w:rsidR="00F623D0" w:rsidRDefault="00F623D0" w:rsidP="007B1482">
      <w:pPr>
        <w:spacing w:line="288" w:lineRule="auto"/>
        <w:ind w:firstLine="0"/>
        <w:jc w:val="center"/>
        <w:rPr>
          <w:b/>
        </w:rPr>
      </w:pPr>
    </w:p>
    <w:p w:rsidR="00F623D0" w:rsidRDefault="00F623D0" w:rsidP="007B1482">
      <w:pPr>
        <w:spacing w:line="288" w:lineRule="auto"/>
        <w:ind w:firstLine="0"/>
        <w:jc w:val="center"/>
        <w:rPr>
          <w:b/>
        </w:rPr>
      </w:pPr>
    </w:p>
    <w:p w:rsidR="00F623D0" w:rsidRDefault="00F623D0" w:rsidP="007B1482">
      <w:pPr>
        <w:spacing w:line="288" w:lineRule="auto"/>
        <w:ind w:firstLine="0"/>
        <w:jc w:val="center"/>
        <w:rPr>
          <w:b/>
        </w:rPr>
      </w:pPr>
    </w:p>
    <w:p w:rsidR="00F623D0" w:rsidRDefault="00F623D0" w:rsidP="007B1482">
      <w:pPr>
        <w:spacing w:line="288" w:lineRule="auto"/>
        <w:ind w:firstLine="0"/>
        <w:jc w:val="center"/>
        <w:rPr>
          <w:b/>
        </w:rPr>
      </w:pPr>
    </w:p>
    <w:p w:rsidR="00F623D0" w:rsidRDefault="00F623D0" w:rsidP="007B1482">
      <w:pPr>
        <w:spacing w:line="288" w:lineRule="auto"/>
        <w:ind w:firstLine="0"/>
        <w:jc w:val="center"/>
        <w:rPr>
          <w:b/>
        </w:rPr>
      </w:pPr>
    </w:p>
    <w:p w:rsidR="00F623D0" w:rsidRDefault="00F623D0" w:rsidP="007B1482">
      <w:pPr>
        <w:spacing w:line="288" w:lineRule="auto"/>
        <w:ind w:firstLine="0"/>
        <w:jc w:val="center"/>
        <w:rPr>
          <w:b/>
        </w:rPr>
      </w:pPr>
    </w:p>
    <w:p w:rsidR="00F623D0" w:rsidRDefault="00F623D0" w:rsidP="007B1482">
      <w:pPr>
        <w:spacing w:line="288" w:lineRule="auto"/>
        <w:ind w:firstLine="0"/>
        <w:jc w:val="center"/>
        <w:rPr>
          <w:b/>
        </w:rPr>
      </w:pPr>
    </w:p>
    <w:p w:rsidR="00F623D0" w:rsidRDefault="00F623D0" w:rsidP="007B1482">
      <w:pPr>
        <w:spacing w:line="288" w:lineRule="auto"/>
        <w:ind w:firstLine="0"/>
        <w:jc w:val="center"/>
        <w:rPr>
          <w:b/>
        </w:rPr>
      </w:pPr>
    </w:p>
    <w:p w:rsidR="00F623D0" w:rsidRDefault="00F623D0" w:rsidP="007B1482">
      <w:pPr>
        <w:spacing w:line="288" w:lineRule="auto"/>
        <w:ind w:firstLine="0"/>
        <w:jc w:val="center"/>
        <w:rPr>
          <w:b/>
        </w:rPr>
      </w:pPr>
    </w:p>
    <w:p w:rsidR="00F623D0" w:rsidRDefault="00F623D0" w:rsidP="007B1482">
      <w:pPr>
        <w:pStyle w:val="Heading1"/>
        <w:spacing w:line="288" w:lineRule="auto"/>
      </w:pPr>
      <w:bookmarkStart w:id="0" w:name="_Toc432668027"/>
      <w:r>
        <w:t>Úvod</w:t>
      </w:r>
      <w:bookmarkEnd w:id="0"/>
    </w:p>
    <w:p w:rsidR="00F623D0" w:rsidRDefault="00F623D0" w:rsidP="007B1482">
      <w:pPr>
        <w:spacing w:line="288" w:lineRule="auto"/>
      </w:pPr>
      <w:r>
        <w:t xml:space="preserve">Integrácia zdravotne postihnutých si vyžaduje odstrániť psychické i fyzické bariéry. Z hľadiska kategorizácie telesného postihnutia patria vozičkári do tretej skupiny. Sú to vozičkári, ktorí potrebujú vozík len na pohyb vonku, pretože nie sú schopní dlhší čas stáť alebo chodiť; vozičkári, ktorí sú síce trvalo pripútaní na invalidný vozík, napriek tomu sú samostatní; ďalej vozičkári, ktorí k niektorým úkonom potrebujú asistenciu druhej osoby a vozičkári, ktorí potrebujú pomoc 24 hodín denne. Z dôvodu zlepšenia podmienok integrácie zdravotne postihnutých je na návrh </w:t>
      </w:r>
      <w:r w:rsidRPr="007B1482">
        <w:rPr>
          <w:b/>
          <w:i/>
        </w:rPr>
        <w:t>Klubu slovenských turistov, Značkár Žilina</w:t>
      </w:r>
      <w:r>
        <w:t xml:space="preserve"> vypracovaná štúdia </w:t>
      </w:r>
      <w:r w:rsidRPr="007B1482">
        <w:rPr>
          <w:i/>
        </w:rPr>
        <w:t>Návrhu revitalizácie cestičiek pre chodcov v Lesoparku Žilina s možnosťou prechodu invalidným vozíkom</w:t>
      </w:r>
      <w:r>
        <w:t xml:space="preserve">. </w:t>
      </w:r>
    </w:p>
    <w:p w:rsidR="00F623D0" w:rsidRDefault="00F623D0" w:rsidP="007B1482">
      <w:pPr>
        <w:spacing w:line="288" w:lineRule="auto"/>
      </w:pPr>
    </w:p>
    <w:p w:rsidR="00F623D0" w:rsidRPr="00B4198B" w:rsidRDefault="00F623D0" w:rsidP="007B1482">
      <w:pPr>
        <w:pStyle w:val="Heading1"/>
        <w:spacing w:line="288" w:lineRule="auto"/>
      </w:pPr>
      <w:bookmarkStart w:id="1" w:name="_Toc432668028"/>
      <w:r w:rsidRPr="00B4198B">
        <w:t>Podklady</w:t>
      </w:r>
      <w:bookmarkEnd w:id="1"/>
    </w:p>
    <w:p w:rsidR="00F623D0" w:rsidRDefault="00F623D0" w:rsidP="007B1482">
      <w:pPr>
        <w:pStyle w:val="ListParagraph"/>
        <w:numPr>
          <w:ilvl w:val="0"/>
          <w:numId w:val="2"/>
        </w:numPr>
        <w:spacing w:line="288" w:lineRule="auto"/>
      </w:pPr>
      <w:r>
        <w:t>Vyhláška č. 532/2002, ktorou sa ustanovujú podrobnosti o všeobecných technických požiadavkách na výstavbu a o všeobecných technických požiadavkách na stavby užívané osobami s obmedzenou schopnosťou pohybu a orientácie</w:t>
      </w:r>
    </w:p>
    <w:p w:rsidR="00F623D0" w:rsidRDefault="00F623D0" w:rsidP="007B1482">
      <w:pPr>
        <w:pStyle w:val="ListParagraph"/>
        <w:numPr>
          <w:ilvl w:val="0"/>
          <w:numId w:val="2"/>
        </w:numPr>
        <w:spacing w:line="288" w:lineRule="auto"/>
      </w:pPr>
      <w:r>
        <w:t>STN 73 6110 Projektovanie miestnych komunikácií, 2004</w:t>
      </w:r>
    </w:p>
    <w:p w:rsidR="00F623D0" w:rsidRDefault="00F623D0" w:rsidP="007B1482">
      <w:pPr>
        <w:pStyle w:val="ListParagraph"/>
        <w:numPr>
          <w:ilvl w:val="0"/>
          <w:numId w:val="2"/>
        </w:numPr>
        <w:spacing w:line="288" w:lineRule="auto"/>
      </w:pPr>
      <w:r>
        <w:t>Zameranie GPS a zobrazenie v GPS – GoogleEart,  Klub slovenských turistov, Značkár Žilina zo dňa 21.10.2014</w:t>
      </w:r>
    </w:p>
    <w:p w:rsidR="00F623D0" w:rsidRDefault="00F623D0" w:rsidP="007B1482">
      <w:pPr>
        <w:spacing w:line="288" w:lineRule="auto"/>
        <w:ind w:firstLine="0"/>
      </w:pPr>
    </w:p>
    <w:p w:rsidR="00F623D0" w:rsidRDefault="00F623D0" w:rsidP="007B1482">
      <w:pPr>
        <w:spacing w:line="288" w:lineRule="auto"/>
        <w:ind w:firstLine="0"/>
      </w:pPr>
      <w:r>
        <w:rPr>
          <w:noProof/>
          <w:lang w:eastAsia="sk-SK"/>
        </w:rPr>
        <w:pict>
          <v:shape id="Obrázok 4" o:spid="_x0000_i1027" type="#_x0000_t75" style="width:443.25pt;height:292.5pt;visibility:visible">
            <v:imagedata r:id="rId10" o:title=""/>
          </v:shape>
        </w:pict>
      </w:r>
    </w:p>
    <w:p w:rsidR="00F623D0" w:rsidRDefault="00F623D0" w:rsidP="007B1482">
      <w:pPr>
        <w:spacing w:line="288" w:lineRule="auto"/>
        <w:ind w:firstLine="0"/>
        <w:jc w:val="center"/>
        <w:rPr>
          <w:i/>
        </w:rPr>
      </w:pPr>
      <w:r w:rsidRPr="005B364B">
        <w:rPr>
          <w:i/>
        </w:rPr>
        <w:t>Obr.</w:t>
      </w:r>
      <w:r>
        <w:rPr>
          <w:i/>
        </w:rPr>
        <w:t>1</w:t>
      </w:r>
      <w:r w:rsidRPr="005B364B">
        <w:rPr>
          <w:i/>
        </w:rPr>
        <w:t xml:space="preserve"> </w:t>
      </w:r>
      <w:r>
        <w:rPr>
          <w:i/>
        </w:rPr>
        <w:t xml:space="preserve">Cestičky pre chodcov v Lesoparku Žilina podľa zamerania ST Značkár Žilina </w:t>
      </w:r>
    </w:p>
    <w:p w:rsidR="00F623D0" w:rsidRPr="00C55112" w:rsidRDefault="00F623D0" w:rsidP="007B1482">
      <w:pPr>
        <w:spacing w:line="288" w:lineRule="auto"/>
        <w:ind w:firstLine="0"/>
        <w:jc w:val="center"/>
        <w:rPr>
          <w:i/>
        </w:rPr>
      </w:pPr>
    </w:p>
    <w:p w:rsidR="00F623D0" w:rsidRPr="00C66EF2" w:rsidRDefault="00F623D0" w:rsidP="007B1482">
      <w:pPr>
        <w:pStyle w:val="Heading1"/>
        <w:spacing w:line="288" w:lineRule="auto"/>
      </w:pPr>
      <w:bookmarkStart w:id="2" w:name="_Toc432668029"/>
      <w:r w:rsidRPr="00C66EF2">
        <w:t>Požiadavky</w:t>
      </w:r>
      <w:bookmarkEnd w:id="2"/>
    </w:p>
    <w:p w:rsidR="00F623D0" w:rsidRDefault="00F623D0" w:rsidP="007B1482">
      <w:pPr>
        <w:spacing w:line="288" w:lineRule="auto"/>
      </w:pPr>
      <w:r>
        <w:t xml:space="preserve">Komunikácia pre chodcov je podľa STN 73 6110 nemotoristická komunikácia určená len pre chodcov vo forme chodníka, cestičky pre chodcov, priechodu, koridoru a pod. Podľa dopravno-urbanistického riešenia sa jedná o nemotoristické komunikácie funkčnej triedy D3 komunikácie pre chodcov. Nemotoristické komunikácie sú komunikácie s vylúčeným alebo obmedzeným prístupom motorovej dopravy. Ich funkciou je umožniť pohyb chodcov a cyklistov. </w:t>
      </w:r>
    </w:p>
    <w:p w:rsidR="00F623D0" w:rsidRDefault="00F623D0" w:rsidP="007B1482">
      <w:pPr>
        <w:spacing w:line="288" w:lineRule="auto"/>
      </w:pPr>
      <w:r>
        <w:t xml:space="preserve">Podľa STN 73 6110 musia byť komunikácie pre chodcov prístupné osobám s obmedzenou schopnosťou pohybu a orientácie v zmysle Vyhlášky č. 532/2002. Všeobecné technické požiadavky na stavby užívané osobami s obmedzenou schopnosťou pohybu a orientácie sú definované vo vyhláške č. 532/2002 a prílohe k vyhláške, a v TP 10/2011.  </w:t>
      </w:r>
    </w:p>
    <w:p w:rsidR="00F623D0" w:rsidRDefault="00F623D0" w:rsidP="007B1482">
      <w:pPr>
        <w:spacing w:line="288" w:lineRule="auto"/>
      </w:pPr>
      <w:r>
        <w:t>Prístupnosť peších komunikácií pre všetky osoby je založená na dodržaní základných požiadaviek:</w:t>
      </w:r>
    </w:p>
    <w:p w:rsidR="00F623D0" w:rsidRDefault="00F623D0" w:rsidP="007B1482">
      <w:pPr>
        <w:pStyle w:val="ListParagraph"/>
        <w:numPr>
          <w:ilvl w:val="0"/>
          <w:numId w:val="2"/>
        </w:numPr>
        <w:spacing w:line="288" w:lineRule="auto"/>
      </w:pPr>
      <w:r>
        <w:t xml:space="preserve">rešpektovanie minimálnej priechodnej šírky a podchodnej výšky, </w:t>
      </w:r>
    </w:p>
    <w:p w:rsidR="00F623D0" w:rsidRDefault="00F623D0" w:rsidP="007B1482">
      <w:pPr>
        <w:pStyle w:val="ListParagraph"/>
        <w:numPr>
          <w:ilvl w:val="0"/>
          <w:numId w:val="2"/>
        </w:numPr>
        <w:spacing w:line="288" w:lineRule="auto"/>
      </w:pPr>
      <w:r>
        <w:t xml:space="preserve">dodržanie sklonov a povrchov stanovených v legislatívnom predpise, </w:t>
      </w:r>
    </w:p>
    <w:p w:rsidR="00F623D0" w:rsidRDefault="00F623D0" w:rsidP="007B1482">
      <w:pPr>
        <w:pStyle w:val="ListParagraph"/>
        <w:numPr>
          <w:ilvl w:val="0"/>
          <w:numId w:val="2"/>
        </w:numPr>
        <w:spacing w:line="288" w:lineRule="auto"/>
      </w:pPr>
      <w:r>
        <w:t xml:space="preserve">a zabezpečenie uceleného systému orientačných prvkov pre zrakovo postihnuté osoby. </w:t>
      </w:r>
    </w:p>
    <w:p w:rsidR="00F623D0" w:rsidRDefault="00F623D0" w:rsidP="007B1482">
      <w:pPr>
        <w:spacing w:line="288" w:lineRule="auto"/>
      </w:pPr>
      <w:r>
        <w:t>Priechodný prierez je daný voľnou šírkou chodníka a výškou 2,50 m. Najmenšia voľná šírka chodníka je 1,50 m a musí umožniť jazdu detského kočíka, invalidného vozíka a chôdzu chodca s batožinou a ich pohyb v protismere.</w:t>
      </w:r>
    </w:p>
    <w:p w:rsidR="00F623D0" w:rsidRDefault="00F623D0" w:rsidP="007B1482">
      <w:pPr>
        <w:spacing w:line="288" w:lineRule="auto"/>
      </w:pPr>
    </w:p>
    <w:p w:rsidR="00F623D0" w:rsidRDefault="00F623D0" w:rsidP="007B1482">
      <w:pPr>
        <w:spacing w:line="288" w:lineRule="auto"/>
        <w:ind w:firstLine="0"/>
      </w:pPr>
      <w:r>
        <w:rPr>
          <w:noProof/>
          <w:lang w:eastAsia="sk-SK"/>
        </w:rPr>
        <w:pict>
          <v:shape id="Obrázok 1" o:spid="_x0000_i1028" type="#_x0000_t75" style="width:207.75pt;height:279.75pt;visibility:visible">
            <v:imagedata r:id="rId11" o:title=""/>
          </v:shape>
        </w:pict>
      </w:r>
      <w:r>
        <w:t xml:space="preserve"> </w:t>
      </w:r>
      <w:r>
        <w:rPr>
          <w:noProof/>
          <w:lang w:eastAsia="sk-SK"/>
        </w:rPr>
        <w:t xml:space="preserve">     </w:t>
      </w:r>
      <w:r>
        <w:rPr>
          <w:noProof/>
          <w:lang w:eastAsia="sk-SK"/>
        </w:rPr>
        <w:pict>
          <v:shape id="Obrázok 3" o:spid="_x0000_i1029" type="#_x0000_t75" style="width:213pt;height:261.75pt;visibility:visible">
            <v:imagedata r:id="rId12" o:title=""/>
          </v:shape>
        </w:pict>
      </w:r>
    </w:p>
    <w:p w:rsidR="00F623D0" w:rsidRPr="005B364B" w:rsidRDefault="00F623D0" w:rsidP="007B1482">
      <w:pPr>
        <w:spacing w:line="288" w:lineRule="auto"/>
        <w:ind w:firstLine="0"/>
        <w:jc w:val="center"/>
        <w:rPr>
          <w:i/>
        </w:rPr>
      </w:pPr>
      <w:r w:rsidRPr="005B364B">
        <w:rPr>
          <w:i/>
        </w:rPr>
        <w:t>Obr.</w:t>
      </w:r>
      <w:r>
        <w:rPr>
          <w:i/>
        </w:rPr>
        <w:t>2</w:t>
      </w:r>
      <w:r w:rsidRPr="005B364B">
        <w:rPr>
          <w:i/>
        </w:rPr>
        <w:t xml:space="preserve"> Manipulačný priestor TP 10/2011</w:t>
      </w:r>
    </w:p>
    <w:p w:rsidR="00F623D0" w:rsidRDefault="00F623D0" w:rsidP="008909B0">
      <w:pPr>
        <w:spacing w:line="288" w:lineRule="auto"/>
      </w:pPr>
    </w:p>
    <w:p w:rsidR="00F623D0" w:rsidRDefault="00F623D0" w:rsidP="008909B0">
      <w:pPr>
        <w:spacing w:line="288" w:lineRule="auto"/>
      </w:pPr>
      <w:r>
        <w:t xml:space="preserve">Plošné, objemové a rozmerové parametre pre telesne postihnuté osoby sú dané manipulačnými a rozmerovými parametrami vozíka. Manipulačný manévrovací priestor je voľná plocha na účely manévrovania invalidného vozíka vo voľnom priestore, medzi stenami miestností a medzi zariaďovacími predmetmi. Týmto priestorom je kruh s priemerom 1 500 mm (obr.2). </w:t>
      </w:r>
    </w:p>
    <w:p w:rsidR="00F623D0" w:rsidRDefault="00F623D0" w:rsidP="007B1482">
      <w:pPr>
        <w:spacing w:line="288" w:lineRule="auto"/>
      </w:pPr>
      <w:r>
        <w:t>Chodníky musia byť široké najmenej 1,3 m a môžu mať sklon najviac 8,3 % teda 1:12 podľa Vyhlášky č.532/2002. Ak je sklon chodníka väčší ako 1:20, je vhodné navrhnúť opatrenia ako na rampách. Na úseku dlhšom ako 200 m musí byť vybudované odpočívadlo s pozdĺžnym a priečnym sklonom najviac 1:50.</w:t>
      </w:r>
      <w:r w:rsidRPr="00833DD6">
        <w:t xml:space="preserve"> </w:t>
      </w:r>
      <w:r>
        <w:t>Najmenší pozdĺžny sklon nemá klesnúť pod 0,5%.</w:t>
      </w:r>
    </w:p>
    <w:p w:rsidR="00F623D0" w:rsidRDefault="00F623D0" w:rsidP="007B1482">
      <w:pPr>
        <w:spacing w:line="288" w:lineRule="auto"/>
      </w:pPr>
      <w:r>
        <w:t>Priečny sklon chodníka, cestičiek pre chodcov sa navrhuje v hodnote 2 % (maximálne 1:50). Šírka pruhu pre chodcov je 0,75 m a navrhujú sa najmenej dva pruhy (STN 73 6110).</w:t>
      </w:r>
    </w:p>
    <w:p w:rsidR="00F623D0" w:rsidRDefault="00F623D0" w:rsidP="007B1482">
      <w:pPr>
        <w:spacing w:line="288" w:lineRule="auto"/>
      </w:pPr>
      <w:r>
        <w:t>Plocha chodníka okrem priechodu pre chodcov, musí byť zvýšená oproti ploche vozovky minimálne o 50 mm. V mieste priechodu pre chodcov (osôb s obmedzenou schopnosťou pohybu) sa zníži obrubník na výškový rozdiel 20 mm. Priechod musí zabezpečovať plynulý prechod z pešej plochy na komunikáciu pomocou nájazdovej rampy so sklonom maximálne 1:12.</w:t>
      </w:r>
    </w:p>
    <w:p w:rsidR="00F623D0" w:rsidRDefault="00F623D0" w:rsidP="007B1482">
      <w:pPr>
        <w:spacing w:line="288" w:lineRule="auto"/>
        <w:ind w:firstLine="0"/>
        <w:jc w:val="center"/>
      </w:pPr>
      <w:r>
        <w:rPr>
          <w:noProof/>
          <w:lang w:eastAsia="sk-SK"/>
        </w:rPr>
        <w:pict>
          <v:shape id="Obrázok 25" o:spid="_x0000_i1030" type="#_x0000_t75" style="width:264.75pt;height:202.5pt;visibility:visible">
            <v:imagedata r:id="rId13" o:title=""/>
          </v:shape>
        </w:pict>
      </w:r>
    </w:p>
    <w:p w:rsidR="00F623D0" w:rsidRPr="005B364B" w:rsidRDefault="00F623D0" w:rsidP="007B1482">
      <w:pPr>
        <w:spacing w:line="288" w:lineRule="auto"/>
        <w:ind w:firstLine="0"/>
        <w:jc w:val="center"/>
        <w:rPr>
          <w:i/>
        </w:rPr>
      </w:pPr>
      <w:r w:rsidRPr="005B364B">
        <w:rPr>
          <w:i/>
        </w:rPr>
        <w:t>Obr.</w:t>
      </w:r>
      <w:r>
        <w:rPr>
          <w:i/>
        </w:rPr>
        <w:t>3</w:t>
      </w:r>
      <w:r w:rsidRPr="005B364B">
        <w:rPr>
          <w:i/>
        </w:rPr>
        <w:t xml:space="preserve"> </w:t>
      </w:r>
      <w:r>
        <w:rPr>
          <w:i/>
        </w:rPr>
        <w:t>Základné princípy riešenia priechodu pre chodcov</w:t>
      </w:r>
    </w:p>
    <w:p w:rsidR="00F623D0" w:rsidRPr="004E7D0C" w:rsidRDefault="00F623D0" w:rsidP="007B1482">
      <w:pPr>
        <w:spacing w:line="288" w:lineRule="auto"/>
        <w:rPr>
          <w:rStyle w:val="Strong"/>
          <w:b w:val="0"/>
        </w:rPr>
      </w:pPr>
      <w:r w:rsidRPr="004E7D0C">
        <w:rPr>
          <w:rStyle w:val="Strong"/>
          <w:b w:val="0"/>
        </w:rPr>
        <w:t>Chodníky v parkoch musia umožňovať komfortný pohyb všetkých osôb vrátane osôb na vozíku či rodičov s detským kočíkom. Preto na chodníku nemajú byť žiadne náhle zmeny výškovej úrovne alebo pochôdzneho povrchu. Všetky zmeny a prechody musia byť plynulé tak, aby netvorili prekážku pre osoby s obmedzenou schopnosťou pohybu a orientácie.</w:t>
      </w:r>
    </w:p>
    <w:p w:rsidR="00F623D0" w:rsidRDefault="00F623D0" w:rsidP="007B1482">
      <w:pPr>
        <w:spacing w:line="288" w:lineRule="auto"/>
        <w:ind w:firstLine="708"/>
      </w:pPr>
      <w:r>
        <w:t xml:space="preserve">Povrch chodníka musí byť rovný, pevný a upravený proti šmyku. Maximálna odchýlka na povrchu chodníka spôsobená nerovnosťami chodníka by pod 1000 mm latou nemala prekročiť 3 mm. V prípade, že sú škáry v medzi konštrukciami alebo dlažbou väčšie ako 6 mm, musia byť vyplnené kompaktným materiálom. </w:t>
      </w:r>
    </w:p>
    <w:p w:rsidR="00F623D0" w:rsidRDefault="00F623D0" w:rsidP="007B1482">
      <w:pPr>
        <w:spacing w:line="288" w:lineRule="auto"/>
      </w:pPr>
      <w:r>
        <w:t>Kapacita komunikácií pre chodcov je definovaná výkonnosťou prvého a druhého pruhu dvojpruhového pásu alebo prvého pruhu viac ako dvojpruhového pásu je 900 chodcov/h a výkonnosťou každého ďalšieho 0,75 m širokého pruhu 800 chodcov/h. S rastúcim pozdĺžnym sklonom kapacita komunikácii pre chodcov klesá.</w:t>
      </w:r>
    </w:p>
    <w:p w:rsidR="00F623D0" w:rsidRDefault="00F623D0" w:rsidP="00FD6344">
      <w:pPr>
        <w:spacing w:after="240" w:line="288" w:lineRule="auto"/>
      </w:pPr>
      <w:r>
        <w:t>Pri domoch s bytmi osobitného určenia a zariadeniach sociálnych služieb určených na užívanie osobami s obmedzenou schopnosťou pohybu a orientácie je potrebné, aby sa rampy a chodníky navrhovali s prísnejšími parametrami podľa prílohy k zákonu č. 532/2002.</w:t>
      </w:r>
    </w:p>
    <w:p w:rsidR="00F623D0" w:rsidRPr="00C66EF2" w:rsidRDefault="00F623D0" w:rsidP="007B1482">
      <w:pPr>
        <w:pStyle w:val="Heading1"/>
        <w:spacing w:line="288" w:lineRule="auto"/>
      </w:pPr>
      <w:bookmarkStart w:id="3" w:name="_Toc432668030"/>
      <w:r w:rsidRPr="00C66EF2">
        <w:t>Súčasný stav prístupových chodníkov k lesoparku (zelená trasa) a</w:t>
      </w:r>
      <w:r>
        <w:t xml:space="preserve"> cestičiek pre </w:t>
      </w:r>
      <w:r w:rsidRPr="00C66EF2">
        <w:t>chod</w:t>
      </w:r>
      <w:r>
        <w:t>cov</w:t>
      </w:r>
      <w:r w:rsidRPr="00C66EF2">
        <w:t xml:space="preserve"> v lesoparku Žilina (červená a žltá trasa)</w:t>
      </w:r>
      <w:bookmarkEnd w:id="3"/>
    </w:p>
    <w:p w:rsidR="00F623D0" w:rsidRPr="00C31D05" w:rsidRDefault="00F623D0" w:rsidP="007B1482">
      <w:pPr>
        <w:spacing w:line="288" w:lineRule="auto"/>
        <w:rPr>
          <w:b/>
          <w:i/>
          <w:color w:val="FF0000"/>
        </w:rPr>
      </w:pPr>
      <w:r w:rsidRPr="00C31D05">
        <w:rPr>
          <w:b/>
          <w:i/>
          <w:color w:val="FF0000"/>
        </w:rPr>
        <w:t>Červená trasa</w:t>
      </w:r>
      <w:r>
        <w:rPr>
          <w:b/>
          <w:i/>
          <w:color w:val="FF0000"/>
        </w:rPr>
        <w:t xml:space="preserve"> 1</w:t>
      </w:r>
    </w:p>
    <w:p w:rsidR="00F623D0" w:rsidRDefault="00F623D0" w:rsidP="007B1482">
      <w:pPr>
        <w:spacing w:line="288" w:lineRule="auto"/>
      </w:pPr>
      <w:r>
        <w:t>Červená trasa je situovaná v časti Lesoparku. Prechádza 65 m po prístupovej komunikácií z ul. Vysokoškolákov k tenisovým kurtom na sídlisku Vlčince, je šírky 3,0 m s ujazdeným povrchom v súčasnosti s množstvom výmoľov a priehlbín. Ďalej prechádza vychodeným úsekom dl. 30 m a š. 1,0 m a pokračuje lesným chodníčkom š. 1,5 m čiastočne vysypaným kamennou drvinou, do ktorého zasahujú korene okolitej vegetácie. Trasa končí  napojením v mieste začiatku na prístupovej ceste. Celková dĺžka trasy je 400,66 m, prevýšenie 10 m.</w:t>
      </w:r>
    </w:p>
    <w:p w:rsidR="00F623D0" w:rsidRDefault="00F623D0" w:rsidP="007B1482">
      <w:pPr>
        <w:spacing w:line="288" w:lineRule="auto"/>
        <w:ind w:firstLine="708"/>
      </w:pPr>
      <w:r>
        <w:rPr>
          <w:noProof/>
          <w:lang w:eastAsia="sk-SK"/>
        </w:rPr>
        <w:pict>
          <v:shape id="Obrázok 7" o:spid="_x0000_i1031" type="#_x0000_t75" style="width:189pt;height:141.75pt;visibility:visible">
            <v:imagedata r:id="rId14" o:title=""/>
          </v:shape>
        </w:pict>
      </w:r>
      <w:r>
        <w:t xml:space="preserve">     </w:t>
      </w:r>
      <w:r>
        <w:rPr>
          <w:noProof/>
          <w:lang w:eastAsia="sk-SK"/>
        </w:rPr>
        <w:pict>
          <v:shape id="Obrázok 9" o:spid="_x0000_i1032" type="#_x0000_t75" style="width:189pt;height:141.75pt;visibility:visible">
            <v:imagedata r:id="rId15" o:title=""/>
          </v:shape>
        </w:pict>
      </w:r>
      <w:r>
        <w:t xml:space="preserve">  </w:t>
      </w:r>
    </w:p>
    <w:p w:rsidR="00F623D0" w:rsidRDefault="00F623D0" w:rsidP="007B1482">
      <w:pPr>
        <w:spacing w:line="288" w:lineRule="auto"/>
        <w:ind w:firstLine="708"/>
      </w:pPr>
      <w:r>
        <w:rPr>
          <w:noProof/>
          <w:lang w:eastAsia="sk-SK"/>
        </w:rPr>
        <w:pict>
          <v:shape id="Obrázok 10" o:spid="_x0000_i1033" type="#_x0000_t75" style="width:189pt;height:141.75pt;visibility:visible">
            <v:imagedata r:id="rId16" o:title=""/>
          </v:shape>
        </w:pict>
      </w:r>
      <w:r>
        <w:t xml:space="preserve">     </w:t>
      </w:r>
      <w:r>
        <w:rPr>
          <w:noProof/>
          <w:lang w:eastAsia="sk-SK"/>
        </w:rPr>
        <w:pict>
          <v:shape id="Obrázok 11" o:spid="_x0000_i1034" type="#_x0000_t75" style="width:189pt;height:141.75pt;visibility:visible">
            <v:imagedata r:id="rId17" o:title=""/>
          </v:shape>
        </w:pict>
      </w:r>
    </w:p>
    <w:p w:rsidR="00F623D0" w:rsidRDefault="00F623D0" w:rsidP="00FD6344">
      <w:pPr>
        <w:spacing w:line="288" w:lineRule="auto"/>
        <w:ind w:firstLine="708"/>
        <w:jc w:val="left"/>
        <w:rPr>
          <w:i/>
        </w:rPr>
      </w:pPr>
      <w:r>
        <w:rPr>
          <w:noProof/>
          <w:lang w:eastAsia="sk-SK"/>
        </w:rPr>
        <w:pict>
          <v:shape id="Obrázok 14" o:spid="_x0000_s1027" type="#_x0000_t75" style="position:absolute;left:0;text-align:left;margin-left:229.6pt;margin-top:.9pt;width:208.8pt;height:106.35pt;z-index:251656704;visibility:visible">
            <v:imagedata r:id="rId18" o:title=""/>
          </v:shape>
        </w:pict>
      </w:r>
      <w:r>
        <w:rPr>
          <w:noProof/>
          <w:lang w:eastAsia="sk-SK"/>
        </w:rPr>
        <w:pict>
          <v:shape id="Obrázok 8" o:spid="_x0000_i1035" type="#_x0000_t75" style="width:189pt;height:141.75pt;visibility:visible">
            <v:imagedata r:id="rId19" o:title=""/>
          </v:shape>
        </w:pict>
      </w:r>
      <w:r>
        <w:t xml:space="preserve">    </w:t>
      </w:r>
      <w:r w:rsidRPr="00547C7E">
        <w:rPr>
          <w:i/>
        </w:rPr>
        <w:t>Obr.</w:t>
      </w:r>
      <w:r>
        <w:rPr>
          <w:i/>
        </w:rPr>
        <w:t>4</w:t>
      </w:r>
      <w:r w:rsidRPr="00547C7E">
        <w:rPr>
          <w:i/>
        </w:rPr>
        <w:t xml:space="preserve"> Fotodokumentácia – červená trasa</w:t>
      </w:r>
      <w:r>
        <w:rPr>
          <w:i/>
        </w:rPr>
        <w:t xml:space="preserve"> 1</w:t>
      </w:r>
    </w:p>
    <w:p w:rsidR="00F623D0" w:rsidRPr="008705E1" w:rsidRDefault="00F623D0" w:rsidP="007B1482">
      <w:pPr>
        <w:spacing w:line="288" w:lineRule="auto"/>
        <w:rPr>
          <w:b/>
          <w:i/>
          <w:color w:val="E36C0A"/>
        </w:rPr>
      </w:pPr>
      <w:r w:rsidRPr="008705E1">
        <w:rPr>
          <w:b/>
          <w:i/>
          <w:color w:val="E36C0A"/>
        </w:rPr>
        <w:t>Žltá trasa 3</w:t>
      </w:r>
    </w:p>
    <w:p w:rsidR="00F623D0" w:rsidRDefault="00F623D0" w:rsidP="007B1482">
      <w:pPr>
        <w:spacing w:line="288" w:lineRule="auto"/>
      </w:pPr>
      <w:r>
        <w:t>Žltá trasa je situovaná v časti samotného Lesoparku. Začína v rovnakom bode ako červená trasa, prechádza po prístupovej komunikácií smerom k ul. Vysokoškolákov cca.70 m, š. 3,0 m s ujazdeným povrchom v súčasnosti s množstvom výmoľov a priehlbín do hl. 6 cm. Potom vchádza do lesa a pokračuje lesným chodníčkom š. 1,5 m čiastočne vysypaným kamennou drvinou, do ktorého zasahujú korene okolitej vegetácie. Trasa končí napojením na červenú trasu. Celková dĺžka trasy je 301,94 m, prevýšenie 6,7 m.</w:t>
      </w:r>
    </w:p>
    <w:p w:rsidR="00F623D0" w:rsidRDefault="00F623D0" w:rsidP="007B1482">
      <w:pPr>
        <w:spacing w:line="288" w:lineRule="auto"/>
      </w:pPr>
      <w:r>
        <w:rPr>
          <w:noProof/>
          <w:lang w:eastAsia="sk-SK"/>
        </w:rPr>
        <w:pict>
          <v:shape id="Obrázok 12" o:spid="_x0000_i1036" type="#_x0000_t75" style="width:189pt;height:141.75pt;visibility:visible">
            <v:imagedata r:id="rId20" o:title=""/>
          </v:shape>
        </w:pict>
      </w:r>
      <w:r>
        <w:t xml:space="preserve">    </w:t>
      </w:r>
      <w:r>
        <w:rPr>
          <w:noProof/>
          <w:lang w:eastAsia="sk-SK"/>
        </w:rPr>
        <w:pict>
          <v:shape id="Obrázok 15" o:spid="_x0000_i1037" type="#_x0000_t75" style="width:189pt;height:141.75pt;visibility:visible">
            <v:imagedata r:id="rId21" o:title=""/>
          </v:shape>
        </w:pict>
      </w:r>
    </w:p>
    <w:p w:rsidR="00F623D0" w:rsidRDefault="00F623D0" w:rsidP="007B1482">
      <w:pPr>
        <w:spacing w:line="288" w:lineRule="auto"/>
      </w:pPr>
      <w:r>
        <w:t xml:space="preserve"> </w:t>
      </w:r>
      <w:r>
        <w:rPr>
          <w:noProof/>
          <w:lang w:eastAsia="sk-SK"/>
        </w:rPr>
        <w:pict>
          <v:shape id="Obrázok 17" o:spid="_x0000_i1038" type="#_x0000_t75" style="width:189pt;height:141.75pt;visibility:visible">
            <v:imagedata r:id="rId22" o:title=""/>
          </v:shape>
        </w:pict>
      </w:r>
      <w:r>
        <w:t xml:space="preserve">    </w:t>
      </w:r>
      <w:r w:rsidRPr="00CA1A8D">
        <w:rPr>
          <w:b/>
          <w:i/>
          <w:noProof/>
          <w:color w:val="00B050"/>
          <w:lang w:eastAsia="sk-SK"/>
        </w:rPr>
        <w:pict>
          <v:shape id="Obrázok 19" o:spid="_x0000_i1039" type="#_x0000_t75" style="width:189pt;height:141.75pt;visibility:visible">
            <v:imagedata r:id="rId23" o:title=""/>
          </v:shape>
        </w:pict>
      </w:r>
    </w:p>
    <w:p w:rsidR="00F623D0" w:rsidRPr="00547C7E" w:rsidRDefault="00F623D0" w:rsidP="00FD6344">
      <w:pPr>
        <w:spacing w:line="288" w:lineRule="auto"/>
        <w:ind w:firstLine="708"/>
        <w:jc w:val="left"/>
        <w:rPr>
          <w:i/>
        </w:rPr>
      </w:pPr>
      <w:r>
        <w:rPr>
          <w:noProof/>
          <w:lang w:eastAsia="sk-SK"/>
        </w:rPr>
        <w:pict>
          <v:shape id="Obrázok 18" o:spid="_x0000_s1028" type="#_x0000_t75" style="position:absolute;left:0;text-align:left;margin-left:237.9pt;margin-top:.7pt;width:190.45pt;height:96.9pt;z-index:251657728;visibility:visible">
            <v:imagedata r:id="rId24" o:title=""/>
          </v:shape>
        </w:pict>
      </w:r>
      <w:r>
        <w:rPr>
          <w:noProof/>
          <w:lang w:eastAsia="sk-SK"/>
        </w:rPr>
        <w:pict>
          <v:shape id="Obrázok 16" o:spid="_x0000_i1040" type="#_x0000_t75" style="width:189pt;height:141.75pt;visibility:visible">
            <v:imagedata r:id="rId25" o:title=""/>
          </v:shape>
        </w:pict>
      </w:r>
      <w:r>
        <w:t xml:space="preserve">    </w:t>
      </w:r>
      <w:r w:rsidRPr="00547C7E">
        <w:rPr>
          <w:i/>
        </w:rPr>
        <w:t>Obr.</w:t>
      </w:r>
      <w:r>
        <w:rPr>
          <w:i/>
        </w:rPr>
        <w:t>5</w:t>
      </w:r>
      <w:r w:rsidRPr="00547C7E">
        <w:rPr>
          <w:i/>
        </w:rPr>
        <w:t xml:space="preserve"> Fotodokumentácia – </w:t>
      </w:r>
      <w:r>
        <w:rPr>
          <w:i/>
        </w:rPr>
        <w:t>žltá</w:t>
      </w:r>
      <w:r w:rsidRPr="00547C7E">
        <w:rPr>
          <w:i/>
        </w:rPr>
        <w:t xml:space="preserve"> trasa</w:t>
      </w:r>
      <w:r>
        <w:rPr>
          <w:i/>
        </w:rPr>
        <w:t xml:space="preserve"> 3</w:t>
      </w:r>
    </w:p>
    <w:p w:rsidR="00F623D0" w:rsidRDefault="00F623D0" w:rsidP="007B1482">
      <w:pPr>
        <w:spacing w:line="288" w:lineRule="auto"/>
      </w:pPr>
    </w:p>
    <w:p w:rsidR="00F623D0" w:rsidRDefault="00F623D0" w:rsidP="007B1482">
      <w:pPr>
        <w:spacing w:line="288" w:lineRule="auto"/>
        <w:rPr>
          <w:b/>
          <w:i/>
          <w:color w:val="00B050"/>
        </w:rPr>
      </w:pPr>
      <w:r w:rsidRPr="00C31D05">
        <w:rPr>
          <w:b/>
          <w:i/>
          <w:color w:val="00B050"/>
        </w:rPr>
        <w:t>Zelená trasa</w:t>
      </w:r>
      <w:r>
        <w:rPr>
          <w:b/>
          <w:i/>
          <w:color w:val="00B050"/>
        </w:rPr>
        <w:t xml:space="preserve"> 2</w:t>
      </w:r>
    </w:p>
    <w:p w:rsidR="00F623D0" w:rsidRDefault="00F623D0" w:rsidP="007B1482">
      <w:pPr>
        <w:spacing w:line="288" w:lineRule="auto"/>
      </w:pPr>
      <w:r>
        <w:t>Začína pri Strednej odbornej škole pre žiakov s telesným postihnutím v mestskej časti Vlčince, prechádza existujúcimi chodníkmi šírky 2,0 m (s povrchom z liateho asfaltu, v súčasnosti s poruchami a nerovnosťami väčšími ako 20 mm) cez sídlisko Vlčince k polyfunkčnému objektu. Ďalej prechádza úrovňovými priechodmi cez ulicu Karpatská (so zvýšenými obrubníkmi 12-14 cm) okolo bytového domu Rezidencia Lesopark (s novovybudovaným chodníkom š. 1,5 m s dlažbou). Posledný úsek tvorí časť prístupovej komunikácie z ul. Vysokoškolákov k tenisovým kurtom na sídlisku Vlčince s nespevneným povrchom š. 3,0 m s výmoľmi a jamami. Celková dĺžka trasy je 531,77 m, prevýšenie 9,3 m.</w:t>
      </w:r>
    </w:p>
    <w:p w:rsidR="00F623D0" w:rsidRDefault="00F623D0" w:rsidP="007B1482">
      <w:pPr>
        <w:spacing w:line="288" w:lineRule="auto"/>
      </w:pPr>
      <w:r>
        <w:rPr>
          <w:noProof/>
          <w:lang w:eastAsia="sk-SK"/>
        </w:rPr>
        <w:pict>
          <v:shape id="Obrázok 20" o:spid="_x0000_i1041" type="#_x0000_t75" style="width:189pt;height:141.75pt;visibility:visible">
            <v:imagedata r:id="rId26" o:title=""/>
          </v:shape>
        </w:pict>
      </w:r>
      <w:r>
        <w:t xml:space="preserve">    </w:t>
      </w:r>
      <w:r>
        <w:rPr>
          <w:noProof/>
          <w:lang w:eastAsia="sk-SK"/>
        </w:rPr>
        <w:pict>
          <v:shape id="Obrázok 21" o:spid="_x0000_i1042" type="#_x0000_t75" style="width:189pt;height:141.75pt;visibility:visible">
            <v:imagedata r:id="rId27" o:title=""/>
          </v:shape>
        </w:pict>
      </w:r>
    </w:p>
    <w:p w:rsidR="00F623D0" w:rsidRDefault="00F623D0" w:rsidP="007B1482">
      <w:pPr>
        <w:spacing w:line="288" w:lineRule="auto"/>
      </w:pPr>
      <w:r>
        <w:rPr>
          <w:noProof/>
          <w:lang w:eastAsia="sk-SK"/>
        </w:rPr>
        <w:pict>
          <v:shape id="Obrázok 23" o:spid="_x0000_i1043" type="#_x0000_t75" style="width:189pt;height:141.75pt;visibility:visible">
            <v:imagedata r:id="rId28" o:title=""/>
          </v:shape>
        </w:pict>
      </w:r>
      <w:r>
        <w:t xml:space="preserve">    </w:t>
      </w:r>
      <w:r>
        <w:rPr>
          <w:noProof/>
          <w:lang w:eastAsia="sk-SK"/>
        </w:rPr>
        <w:pict>
          <v:shape id="Obrázok 24" o:spid="_x0000_i1044" type="#_x0000_t75" style="width:189pt;height:141.75pt;visibility:visible">
            <v:imagedata r:id="rId29" o:title=""/>
          </v:shape>
        </w:pict>
      </w:r>
    </w:p>
    <w:p w:rsidR="00F623D0" w:rsidRDefault="00F623D0" w:rsidP="007B1482">
      <w:pPr>
        <w:spacing w:line="288" w:lineRule="auto"/>
      </w:pPr>
      <w:r>
        <w:rPr>
          <w:noProof/>
          <w:lang w:eastAsia="sk-SK"/>
        </w:rPr>
        <w:pict>
          <v:shape id="Obrázok 5" o:spid="_x0000_i1045" type="#_x0000_t75" style="width:189pt;height:141.75pt;visibility:visible">
            <v:imagedata r:id="rId30" o:title=""/>
          </v:shape>
        </w:pict>
      </w:r>
      <w:r>
        <w:t xml:space="preserve">    </w:t>
      </w:r>
      <w:r>
        <w:rPr>
          <w:noProof/>
          <w:lang w:eastAsia="sk-SK"/>
        </w:rPr>
        <w:pict>
          <v:shape id="Obrázok 6" o:spid="_x0000_i1046" type="#_x0000_t75" style="width:189pt;height:141.75pt;visibility:visible">
            <v:imagedata r:id="rId31" o:title=""/>
          </v:shape>
        </w:pict>
      </w:r>
    </w:p>
    <w:p w:rsidR="00F623D0" w:rsidRDefault="00F623D0" w:rsidP="007B1482">
      <w:pPr>
        <w:spacing w:line="288" w:lineRule="auto"/>
        <w:ind w:firstLine="0"/>
        <w:jc w:val="center"/>
        <w:rPr>
          <w:i/>
        </w:rPr>
      </w:pPr>
      <w:r w:rsidRPr="00CA1A8D">
        <w:rPr>
          <w:noProof/>
          <w:sz w:val="24"/>
          <w:szCs w:val="24"/>
          <w:lang w:eastAsia="sk-SK"/>
        </w:rPr>
        <w:pict>
          <v:shape id="Obrázok 22" o:spid="_x0000_i1047" type="#_x0000_t75" style="width:196.5pt;height:99.75pt;visibility:visible">
            <v:imagedata r:id="rId32" o:title=""/>
          </v:shape>
        </w:pict>
      </w:r>
    </w:p>
    <w:p w:rsidR="00F623D0" w:rsidRPr="00547C7E" w:rsidRDefault="00F623D0" w:rsidP="007B1482">
      <w:pPr>
        <w:spacing w:line="288" w:lineRule="auto"/>
        <w:ind w:firstLine="0"/>
        <w:jc w:val="center"/>
        <w:rPr>
          <w:i/>
        </w:rPr>
      </w:pPr>
      <w:r w:rsidRPr="00547C7E">
        <w:rPr>
          <w:i/>
        </w:rPr>
        <w:t>Obr.</w:t>
      </w:r>
      <w:r>
        <w:rPr>
          <w:i/>
        </w:rPr>
        <w:t>6</w:t>
      </w:r>
      <w:r w:rsidRPr="00547C7E">
        <w:rPr>
          <w:i/>
        </w:rPr>
        <w:t xml:space="preserve"> Fotodokumentácia – </w:t>
      </w:r>
      <w:r>
        <w:rPr>
          <w:i/>
        </w:rPr>
        <w:t>zelená</w:t>
      </w:r>
      <w:r w:rsidRPr="00547C7E">
        <w:rPr>
          <w:i/>
        </w:rPr>
        <w:t xml:space="preserve"> trasa</w:t>
      </w:r>
    </w:p>
    <w:p w:rsidR="00F623D0" w:rsidRDefault="00F623D0" w:rsidP="00C9247B">
      <w:r>
        <w:t xml:space="preserve">Situácia trás je zobrazená v situácii na obr.7 a pozdĺžny profil </w:t>
      </w:r>
      <w:r w:rsidRPr="006F2C5F">
        <w:rPr>
          <w:color w:val="FF0000"/>
        </w:rPr>
        <w:t xml:space="preserve">červenej trasy 1 </w:t>
      </w:r>
      <w:r>
        <w:t xml:space="preserve">so zamerania GPS je zobrazený na obr.8, pozdĺžny profil </w:t>
      </w:r>
      <w:r w:rsidRPr="006F2C5F">
        <w:rPr>
          <w:color w:val="E36C0A"/>
        </w:rPr>
        <w:t xml:space="preserve">žltej trasy 3 </w:t>
      </w:r>
      <w:r>
        <w:t xml:space="preserve">na obr.9 a pozdĺžny profil </w:t>
      </w:r>
      <w:r w:rsidRPr="006F2C5F">
        <w:rPr>
          <w:color w:val="00B050"/>
        </w:rPr>
        <w:t xml:space="preserve">zelenej trasy 2 </w:t>
      </w:r>
      <w:r>
        <w:t>na obr.10.</w:t>
      </w:r>
    </w:p>
    <w:p w:rsidR="00F623D0" w:rsidRDefault="00F623D0" w:rsidP="007B1482">
      <w:pPr>
        <w:spacing w:line="288" w:lineRule="auto"/>
        <w:ind w:firstLine="0"/>
        <w:jc w:val="center"/>
      </w:pPr>
      <w:r>
        <w:rPr>
          <w:noProof/>
          <w:lang w:eastAsia="sk-SK"/>
        </w:rPr>
        <w:pict>
          <v:shape id="Obrázok 2" o:spid="_x0000_i1048" type="#_x0000_t75" style="width:417pt;height:591pt;visibility:visible">
            <v:imagedata r:id="rId33" o:title="" croptop="8314f" cropbottom="2829f" cropleft="25673f" cropright="16756f"/>
          </v:shape>
        </w:pict>
      </w:r>
    </w:p>
    <w:p w:rsidR="00F623D0" w:rsidRDefault="00F623D0" w:rsidP="007B1482">
      <w:pPr>
        <w:spacing w:line="288" w:lineRule="auto"/>
        <w:ind w:firstLine="0"/>
        <w:jc w:val="center"/>
        <w:rPr>
          <w:i/>
        </w:rPr>
      </w:pPr>
      <w:r w:rsidRPr="00547C7E">
        <w:rPr>
          <w:i/>
        </w:rPr>
        <w:t>Obr.</w:t>
      </w:r>
      <w:r>
        <w:rPr>
          <w:i/>
        </w:rPr>
        <w:t>7</w:t>
      </w:r>
      <w:r w:rsidRPr="00547C7E">
        <w:rPr>
          <w:i/>
        </w:rPr>
        <w:t xml:space="preserve"> </w:t>
      </w:r>
      <w:r>
        <w:rPr>
          <w:i/>
        </w:rPr>
        <w:t>Situácia riešených trás</w:t>
      </w:r>
    </w:p>
    <w:p w:rsidR="00F623D0" w:rsidRDefault="00F623D0" w:rsidP="007B1482">
      <w:pPr>
        <w:spacing w:line="288" w:lineRule="auto"/>
        <w:ind w:firstLine="0"/>
      </w:pPr>
    </w:p>
    <w:p w:rsidR="00F623D0" w:rsidRDefault="00F623D0" w:rsidP="007B1482">
      <w:pPr>
        <w:spacing w:line="288" w:lineRule="auto"/>
        <w:ind w:firstLine="0"/>
        <w:jc w:val="center"/>
      </w:pPr>
      <w:r>
        <w:rPr>
          <w:noProof/>
          <w:lang w:eastAsia="sk-SK"/>
        </w:rPr>
        <w:pict>
          <v:shape id="Obrázok 35" o:spid="_x0000_i1049" type="#_x0000_t75" style="width:570.75pt;height:419.25pt;rotation:-90;visibility:visible">
            <v:imagedata r:id="rId34" o:title="" croptop="5948f" cropbottom="2868f" cropleft="16860f" cropright="3147f"/>
          </v:shape>
        </w:pict>
      </w:r>
    </w:p>
    <w:p w:rsidR="00F623D0" w:rsidRDefault="00F623D0" w:rsidP="007B1482">
      <w:pPr>
        <w:spacing w:line="288" w:lineRule="auto"/>
        <w:ind w:firstLine="0"/>
        <w:jc w:val="center"/>
        <w:rPr>
          <w:i/>
        </w:rPr>
      </w:pPr>
    </w:p>
    <w:p w:rsidR="00F623D0" w:rsidRDefault="00F623D0" w:rsidP="007B1482">
      <w:pPr>
        <w:spacing w:line="288" w:lineRule="auto"/>
        <w:ind w:firstLine="0"/>
        <w:jc w:val="center"/>
        <w:rPr>
          <w:i/>
        </w:rPr>
      </w:pPr>
      <w:r w:rsidRPr="00547C7E">
        <w:rPr>
          <w:i/>
        </w:rPr>
        <w:t>Obr.</w:t>
      </w:r>
      <w:r>
        <w:rPr>
          <w:i/>
        </w:rPr>
        <w:t>8</w:t>
      </w:r>
      <w:r w:rsidRPr="00547C7E">
        <w:rPr>
          <w:i/>
        </w:rPr>
        <w:t xml:space="preserve"> </w:t>
      </w:r>
      <w:r>
        <w:rPr>
          <w:i/>
        </w:rPr>
        <w:t>Pozdĺžny profil červená trasa 1</w:t>
      </w:r>
    </w:p>
    <w:p w:rsidR="00F623D0" w:rsidRDefault="00F623D0" w:rsidP="007B1482">
      <w:pPr>
        <w:spacing w:line="288" w:lineRule="auto"/>
        <w:ind w:firstLine="0"/>
        <w:jc w:val="center"/>
        <w:rPr>
          <w:i/>
        </w:rPr>
      </w:pPr>
    </w:p>
    <w:p w:rsidR="00F623D0" w:rsidRDefault="00F623D0" w:rsidP="007B1482">
      <w:pPr>
        <w:spacing w:line="288" w:lineRule="auto"/>
        <w:ind w:firstLine="0"/>
        <w:jc w:val="center"/>
        <w:rPr>
          <w:i/>
        </w:rPr>
      </w:pPr>
      <w:r>
        <w:rPr>
          <w:noProof/>
          <w:lang w:eastAsia="sk-SK"/>
        </w:rPr>
        <w:pict>
          <v:shape id="Obrázok 31" o:spid="_x0000_i1050" type="#_x0000_t75" style="width:492pt;height:431.25pt;rotation:-90;visibility:visible">
            <v:imagedata r:id="rId35" o:title="" croptop="5541f" cropleft="7831f" cropright="15471f"/>
          </v:shape>
        </w:pict>
      </w:r>
    </w:p>
    <w:p w:rsidR="00F623D0" w:rsidRDefault="00F623D0" w:rsidP="007B1482">
      <w:pPr>
        <w:spacing w:line="288" w:lineRule="auto"/>
        <w:ind w:firstLine="0"/>
        <w:jc w:val="center"/>
        <w:rPr>
          <w:i/>
        </w:rPr>
      </w:pPr>
    </w:p>
    <w:p w:rsidR="00F623D0" w:rsidRDefault="00F623D0" w:rsidP="007B1482">
      <w:pPr>
        <w:spacing w:line="288" w:lineRule="auto"/>
        <w:ind w:firstLine="0"/>
        <w:jc w:val="center"/>
        <w:rPr>
          <w:i/>
        </w:rPr>
      </w:pPr>
      <w:r w:rsidRPr="00547C7E">
        <w:rPr>
          <w:i/>
        </w:rPr>
        <w:t>Obr.</w:t>
      </w:r>
      <w:r>
        <w:rPr>
          <w:i/>
        </w:rPr>
        <w:t>9</w:t>
      </w:r>
      <w:r w:rsidRPr="00547C7E">
        <w:rPr>
          <w:i/>
        </w:rPr>
        <w:t xml:space="preserve"> </w:t>
      </w:r>
      <w:r>
        <w:rPr>
          <w:i/>
        </w:rPr>
        <w:t>Pozdĺžny profil žltá trasa 3</w:t>
      </w:r>
    </w:p>
    <w:p w:rsidR="00F623D0" w:rsidRPr="00547C7E" w:rsidRDefault="00F623D0" w:rsidP="007B1482">
      <w:pPr>
        <w:spacing w:line="288" w:lineRule="auto"/>
        <w:ind w:firstLine="0"/>
        <w:jc w:val="center"/>
        <w:rPr>
          <w:i/>
        </w:rPr>
      </w:pPr>
    </w:p>
    <w:p w:rsidR="00F623D0" w:rsidRDefault="00F623D0" w:rsidP="007B1482">
      <w:pPr>
        <w:spacing w:line="288" w:lineRule="auto"/>
        <w:ind w:firstLine="0"/>
        <w:jc w:val="center"/>
      </w:pPr>
      <w:r>
        <w:rPr>
          <w:noProof/>
          <w:lang w:eastAsia="sk-SK"/>
        </w:rPr>
        <w:pict>
          <v:shape id="Obrázok 32" o:spid="_x0000_i1051" type="#_x0000_t75" style="width:676.5pt;height:302.25pt;rotation:-90;visibility:visible">
            <v:imagedata r:id="rId36" o:title="" croptop="5736f" cropbottom="2444f" cropleft="2936f" cropright="2060f"/>
          </v:shape>
        </w:pict>
      </w:r>
    </w:p>
    <w:p w:rsidR="00F623D0" w:rsidRDefault="00F623D0" w:rsidP="007B1482">
      <w:pPr>
        <w:spacing w:line="288" w:lineRule="auto"/>
        <w:ind w:firstLine="0"/>
        <w:jc w:val="center"/>
        <w:rPr>
          <w:i/>
        </w:rPr>
      </w:pPr>
      <w:r w:rsidRPr="00547C7E">
        <w:rPr>
          <w:i/>
        </w:rPr>
        <w:t>Obr.</w:t>
      </w:r>
      <w:r>
        <w:rPr>
          <w:i/>
        </w:rPr>
        <w:t>10</w:t>
      </w:r>
      <w:r w:rsidRPr="00547C7E">
        <w:rPr>
          <w:i/>
        </w:rPr>
        <w:t xml:space="preserve"> </w:t>
      </w:r>
      <w:r>
        <w:rPr>
          <w:i/>
        </w:rPr>
        <w:t>Pozdĺžny profil zelená</w:t>
      </w:r>
      <w:r w:rsidRPr="00547C7E">
        <w:rPr>
          <w:i/>
        </w:rPr>
        <w:t xml:space="preserve"> trasa</w:t>
      </w:r>
      <w:r>
        <w:rPr>
          <w:i/>
        </w:rPr>
        <w:t xml:space="preserve"> 2</w:t>
      </w:r>
    </w:p>
    <w:p w:rsidR="00F623D0" w:rsidRPr="00026016" w:rsidRDefault="00F623D0" w:rsidP="00C9247B">
      <w:pPr>
        <w:spacing w:line="288" w:lineRule="auto"/>
        <w:ind w:firstLine="0"/>
        <w:rPr>
          <w:b/>
          <w:i/>
        </w:rPr>
      </w:pPr>
      <w:r w:rsidRPr="00026016">
        <w:rPr>
          <w:b/>
          <w:i/>
        </w:rPr>
        <w:t>Zhodnotenie súčasného stavu</w:t>
      </w:r>
    </w:p>
    <w:p w:rsidR="00F623D0" w:rsidRDefault="00F623D0" w:rsidP="00C9247B">
      <w:pPr>
        <w:spacing w:line="288" w:lineRule="auto"/>
      </w:pPr>
      <w:r>
        <w:t>Z hľadiska smerového vedenia trás a výškových sklonov sú všetky trasy vyhovujúce, max. pozdĺžny sklon nie je väčší ako 8,3 % (1:12), okrem krátkeho úseku na žltej trase 3 - sklon 8,83% v staničení 245,95 až 283,42 m.</w:t>
      </w:r>
    </w:p>
    <w:p w:rsidR="00F623D0" w:rsidRDefault="00F623D0" w:rsidP="00C9247B">
      <w:pPr>
        <w:spacing w:line="288" w:lineRule="auto"/>
      </w:pPr>
      <w:r>
        <w:t xml:space="preserve">Problematické sú úrovňové prechody cez komunikácie na zelenej trase 2 – prechod cez prístupovú cestu k Strednej odbornej škole pre žiakov s telesným postihnutím, prechod cez ulicu Tatranská a prechod cez ulicu Karpatská s výškou obrubníka 10 až 14 cm.  </w:t>
      </w:r>
    </w:p>
    <w:p w:rsidR="00F623D0" w:rsidRDefault="00F623D0" w:rsidP="00C9247B">
      <w:pPr>
        <w:spacing w:line="288" w:lineRule="auto"/>
      </w:pPr>
      <w:r>
        <w:t xml:space="preserve">Súčasný stav povrchu cestičiek pre chodcov v Lesoparku s prekážkami, jamami a nerovnosťami väčšími ako 20 mm je z hľadiska požiadaviek prechodu invalidným vozíkom nevyhovujúci. Takisto aj chodníky na zelenej trase 2 s porušeným povrchom z liateho asfaltu sú nevyhovujúce, okrem úsekov s novým povrchom zo zmesi asfaltového betónu a nového chodníka s povrchom z dlažby v okolí bytového domu Rezidencia Lesopark. </w:t>
      </w:r>
    </w:p>
    <w:p w:rsidR="00F623D0" w:rsidRPr="00547C7E" w:rsidRDefault="00F623D0" w:rsidP="007B1482">
      <w:pPr>
        <w:spacing w:line="288" w:lineRule="auto"/>
        <w:ind w:firstLine="0"/>
        <w:jc w:val="center"/>
        <w:rPr>
          <w:i/>
        </w:rPr>
      </w:pPr>
    </w:p>
    <w:p w:rsidR="00F623D0" w:rsidRPr="00C66EF2" w:rsidRDefault="00F623D0" w:rsidP="007B1482">
      <w:pPr>
        <w:pStyle w:val="Heading1"/>
        <w:spacing w:line="288" w:lineRule="auto"/>
      </w:pPr>
      <w:bookmarkStart w:id="4" w:name="_Toc432668031"/>
      <w:r>
        <w:t>N</w:t>
      </w:r>
      <w:r w:rsidRPr="00C66EF2">
        <w:t>ávrh riešenia</w:t>
      </w:r>
      <w:bookmarkEnd w:id="4"/>
    </w:p>
    <w:p w:rsidR="00F623D0" w:rsidRDefault="00F623D0" w:rsidP="007B1482">
      <w:pPr>
        <w:spacing w:line="288" w:lineRule="auto"/>
        <w:ind w:firstLine="0"/>
      </w:pPr>
      <w:r>
        <w:t>Navrhované riešenie revitalizácie:</w:t>
      </w:r>
    </w:p>
    <w:p w:rsidR="00F623D0" w:rsidRDefault="00F623D0" w:rsidP="007B1482">
      <w:pPr>
        <w:pStyle w:val="ListParagraph"/>
        <w:numPr>
          <w:ilvl w:val="0"/>
          <w:numId w:val="2"/>
        </w:numPr>
        <w:spacing w:line="288" w:lineRule="auto"/>
      </w:pPr>
      <w:r>
        <w:t xml:space="preserve">úprava povrchu existujúcich vnútro sídliskových chodníkov s povrchom z liateho asfaltu – odstránenie poškodeného povrchu a obnova novou vrstvou z asfaltovej zmesi AC8 so zachovaním šírkového usporiadania  v dl. 155 m (zelená trasa 2), </w:t>
      </w:r>
    </w:p>
    <w:p w:rsidR="00F623D0" w:rsidRDefault="00F623D0" w:rsidP="007B1482">
      <w:pPr>
        <w:pStyle w:val="ListParagraph"/>
        <w:numPr>
          <w:ilvl w:val="0"/>
          <w:numId w:val="2"/>
        </w:numPr>
        <w:spacing w:line="288" w:lineRule="auto"/>
      </w:pPr>
      <w:r>
        <w:t>výšková úprava obrubníkov pri priechodoch pre chodcov cez cestu k SOŠ pre žiakov s telesným postihnutím, cez ulicu Tatranská a cez ulicu Karpatská – bezbariérový priechod, zníženie na vertikálny rozdiel 20 mm (zelená trasa 2),</w:t>
      </w:r>
    </w:p>
    <w:p w:rsidR="00F623D0" w:rsidRDefault="00F623D0" w:rsidP="007B1482">
      <w:pPr>
        <w:pStyle w:val="ListParagraph"/>
        <w:numPr>
          <w:ilvl w:val="0"/>
          <w:numId w:val="2"/>
        </w:numPr>
        <w:spacing w:line="288" w:lineRule="auto"/>
      </w:pPr>
      <w:r>
        <w:t>vybudovanie konštrukcií so spevneným povrchom chodníkov v časti Lesoparku šírky 1,5 m v upravenom výškovom vedení podľa obr.11 a obr.12 (červená trasa 1, žltá trasa 3),</w:t>
      </w:r>
    </w:p>
    <w:p w:rsidR="00F623D0" w:rsidRDefault="00F623D0" w:rsidP="007B1482">
      <w:pPr>
        <w:pStyle w:val="ListParagraph"/>
        <w:numPr>
          <w:ilvl w:val="0"/>
          <w:numId w:val="2"/>
        </w:numPr>
        <w:spacing w:line="288" w:lineRule="auto"/>
      </w:pPr>
      <w:r>
        <w:t>vyrovnanie resp. odstránenie nerovností na prístupovej komunikácii z ul. Vysokoškolákov k tenisovým kurtom na sídlisku Vlčince v okrajovej časti Lesoparku a spevnenie povrchu v šírke 3,0 m (všetky  trasy).</w:t>
      </w:r>
    </w:p>
    <w:p w:rsidR="00F623D0" w:rsidRDefault="00F623D0" w:rsidP="007B1482">
      <w:pPr>
        <w:spacing w:line="288" w:lineRule="auto"/>
        <w:ind w:firstLine="0"/>
      </w:pPr>
    </w:p>
    <w:p w:rsidR="00F623D0" w:rsidRDefault="00F623D0" w:rsidP="007B1482">
      <w:pPr>
        <w:spacing w:line="288" w:lineRule="auto"/>
        <w:ind w:firstLine="0"/>
      </w:pPr>
      <w:r>
        <w:t>Navrhovaná konštrukcia:</w:t>
      </w:r>
    </w:p>
    <w:p w:rsidR="00F623D0" w:rsidRDefault="00F623D0" w:rsidP="007B1482">
      <w:pPr>
        <w:spacing w:line="288" w:lineRule="auto"/>
      </w:pPr>
      <w:r>
        <w:t>Asfaltový betón AC8; II</w:t>
      </w:r>
      <w:r>
        <w:tab/>
      </w:r>
      <w:r>
        <w:tab/>
      </w:r>
      <w:r>
        <w:tab/>
        <w:t>30 mm</w:t>
      </w:r>
    </w:p>
    <w:p w:rsidR="00F623D0" w:rsidRDefault="00F623D0" w:rsidP="007B1482">
      <w:pPr>
        <w:spacing w:line="288" w:lineRule="auto"/>
      </w:pPr>
      <w:r>
        <w:t>Spojovací postrek v množstve 0,5 kg/m2</w:t>
      </w:r>
    </w:p>
    <w:p w:rsidR="00F623D0" w:rsidRDefault="00F623D0" w:rsidP="007B1482">
      <w:pPr>
        <w:spacing w:line="288" w:lineRule="auto"/>
      </w:pPr>
      <w:r>
        <w:t>Asfaltový betón AC16; II</w:t>
      </w:r>
      <w:r>
        <w:tab/>
      </w:r>
      <w:r>
        <w:tab/>
        <w:t>50 mm</w:t>
      </w:r>
    </w:p>
    <w:p w:rsidR="00F623D0" w:rsidRPr="009109F1" w:rsidRDefault="00F623D0" w:rsidP="007B1482">
      <w:pPr>
        <w:spacing w:line="288" w:lineRule="auto"/>
        <w:rPr>
          <w:u w:val="single"/>
        </w:rPr>
      </w:pPr>
      <w:r w:rsidRPr="009109F1">
        <w:rPr>
          <w:u w:val="single"/>
        </w:rPr>
        <w:t>Štrkodrvina ŠD</w:t>
      </w:r>
      <w:r w:rsidRPr="009109F1">
        <w:rPr>
          <w:u w:val="single"/>
        </w:rPr>
        <w:tab/>
      </w:r>
      <w:r w:rsidRPr="009109F1">
        <w:rPr>
          <w:u w:val="single"/>
        </w:rPr>
        <w:tab/>
      </w:r>
      <w:r w:rsidRPr="009109F1">
        <w:rPr>
          <w:u w:val="single"/>
        </w:rPr>
        <w:tab/>
      </w:r>
      <w:r w:rsidRPr="009109F1">
        <w:rPr>
          <w:u w:val="single"/>
        </w:rPr>
        <w:tab/>
      </w:r>
      <w:r>
        <w:rPr>
          <w:u w:val="single"/>
        </w:rPr>
        <w:t>15</w:t>
      </w:r>
      <w:r w:rsidRPr="009109F1">
        <w:rPr>
          <w:u w:val="single"/>
        </w:rPr>
        <w:t>0 mm</w:t>
      </w:r>
    </w:p>
    <w:p w:rsidR="00F623D0" w:rsidRDefault="00F623D0" w:rsidP="007B1482">
      <w:pPr>
        <w:spacing w:line="288" w:lineRule="auto"/>
      </w:pPr>
      <w:r>
        <w:t>Spolu</w:t>
      </w:r>
      <w:r>
        <w:tab/>
      </w:r>
      <w:r>
        <w:tab/>
      </w:r>
      <w:r>
        <w:tab/>
      </w:r>
      <w:r>
        <w:tab/>
      </w:r>
      <w:r>
        <w:tab/>
        <w:t>230 mm</w:t>
      </w:r>
    </w:p>
    <w:p w:rsidR="00F623D0" w:rsidRDefault="00F623D0" w:rsidP="00BF7089">
      <w:pPr>
        <w:spacing w:line="288" w:lineRule="auto"/>
        <w:ind w:firstLine="0"/>
      </w:pPr>
    </w:p>
    <w:p w:rsidR="00F623D0" w:rsidRDefault="00F623D0" w:rsidP="00BF7089">
      <w:pPr>
        <w:spacing w:line="288" w:lineRule="auto"/>
        <w:ind w:firstLine="0"/>
      </w:pPr>
      <w:r>
        <w:t xml:space="preserve">Upravené výškové vedenie, sklony a vložené zaoblenia lomov nivelety červenej trasy 1 a žltej trasy 3 sú na obr.11 a obr.12. Priečny sklon cestičiek pre chodcov je navrhnutý v sklone max 2%.  </w:t>
      </w:r>
    </w:p>
    <w:p w:rsidR="00F623D0" w:rsidRDefault="00F623D0" w:rsidP="007B1482">
      <w:pPr>
        <w:spacing w:line="288" w:lineRule="auto"/>
        <w:ind w:firstLine="0"/>
      </w:pPr>
    </w:p>
    <w:p w:rsidR="00F623D0" w:rsidRDefault="00F623D0" w:rsidP="007B1482">
      <w:pPr>
        <w:spacing w:line="288" w:lineRule="auto"/>
        <w:ind w:firstLine="0"/>
        <w:jc w:val="center"/>
      </w:pPr>
      <w:r>
        <w:rPr>
          <w:noProof/>
          <w:lang w:eastAsia="sk-SK"/>
        </w:rPr>
        <w:pict>
          <v:shape id="Obrázok 33" o:spid="_x0000_i1052" type="#_x0000_t75" style="width:594pt;height:429.75pt;rotation:-90;visibility:visible">
            <v:imagedata r:id="rId37" o:title="" croptop="5312f" cropbottom="1168f" cropleft="6832f" cropright="11128f"/>
          </v:shape>
        </w:pict>
      </w:r>
    </w:p>
    <w:p w:rsidR="00F623D0" w:rsidRPr="00547C7E" w:rsidRDefault="00F623D0" w:rsidP="007B1482">
      <w:pPr>
        <w:spacing w:line="288" w:lineRule="auto"/>
        <w:ind w:firstLine="0"/>
        <w:jc w:val="center"/>
        <w:rPr>
          <w:i/>
        </w:rPr>
      </w:pPr>
      <w:r w:rsidRPr="00547C7E">
        <w:rPr>
          <w:i/>
        </w:rPr>
        <w:t>Obr.</w:t>
      </w:r>
      <w:r>
        <w:rPr>
          <w:i/>
        </w:rPr>
        <w:t>11</w:t>
      </w:r>
      <w:r w:rsidRPr="00547C7E">
        <w:rPr>
          <w:i/>
        </w:rPr>
        <w:t xml:space="preserve"> </w:t>
      </w:r>
      <w:r>
        <w:rPr>
          <w:i/>
        </w:rPr>
        <w:t>Upravené výškové vedenie červenej trasy 1A</w:t>
      </w:r>
    </w:p>
    <w:p w:rsidR="00F623D0" w:rsidRDefault="00F623D0" w:rsidP="007B1482">
      <w:pPr>
        <w:spacing w:line="288" w:lineRule="auto"/>
        <w:ind w:firstLine="0"/>
      </w:pPr>
    </w:p>
    <w:p w:rsidR="00F623D0" w:rsidRDefault="00F623D0" w:rsidP="007B1482">
      <w:pPr>
        <w:spacing w:line="288" w:lineRule="auto"/>
        <w:ind w:firstLine="0"/>
      </w:pPr>
    </w:p>
    <w:p w:rsidR="00F623D0" w:rsidRDefault="00F623D0" w:rsidP="007B1482">
      <w:pPr>
        <w:spacing w:line="288" w:lineRule="auto"/>
        <w:ind w:firstLine="0"/>
      </w:pPr>
    </w:p>
    <w:p w:rsidR="00F623D0" w:rsidRDefault="00F623D0" w:rsidP="007B1482">
      <w:pPr>
        <w:spacing w:line="288" w:lineRule="auto"/>
        <w:ind w:firstLine="0"/>
        <w:jc w:val="center"/>
      </w:pPr>
      <w:r>
        <w:rPr>
          <w:noProof/>
          <w:lang w:eastAsia="sk-SK"/>
        </w:rPr>
        <w:pict>
          <v:shape id="Obrázok 34" o:spid="_x0000_i1053" type="#_x0000_t75" style="width:500.25pt;height:442.5pt;rotation:-90;visibility:visible">
            <v:imagedata r:id="rId38" o:title="" croptop="6584f" cropbottom="2760f" cropleft="11367f" cropright="15214f"/>
          </v:shape>
        </w:pict>
      </w:r>
    </w:p>
    <w:p w:rsidR="00F623D0" w:rsidRPr="00547C7E" w:rsidRDefault="00F623D0" w:rsidP="007B1482">
      <w:pPr>
        <w:spacing w:line="288" w:lineRule="auto"/>
        <w:ind w:firstLine="0"/>
        <w:jc w:val="center"/>
        <w:rPr>
          <w:i/>
        </w:rPr>
      </w:pPr>
      <w:r w:rsidRPr="00547C7E">
        <w:rPr>
          <w:i/>
        </w:rPr>
        <w:t>Obr.</w:t>
      </w:r>
      <w:r>
        <w:rPr>
          <w:i/>
        </w:rPr>
        <w:t>12</w:t>
      </w:r>
      <w:r w:rsidRPr="00547C7E">
        <w:rPr>
          <w:i/>
        </w:rPr>
        <w:t xml:space="preserve"> </w:t>
      </w:r>
      <w:r>
        <w:rPr>
          <w:i/>
        </w:rPr>
        <w:t>Upravené výškové vedenie žltej trasy 3A</w:t>
      </w:r>
    </w:p>
    <w:p w:rsidR="00F623D0" w:rsidRDefault="00F623D0" w:rsidP="007B1482">
      <w:pPr>
        <w:spacing w:line="288" w:lineRule="auto"/>
        <w:ind w:firstLine="0"/>
      </w:pPr>
    </w:p>
    <w:p w:rsidR="00F623D0" w:rsidRDefault="00F623D0" w:rsidP="007B1482">
      <w:pPr>
        <w:spacing w:line="288" w:lineRule="auto"/>
        <w:ind w:firstLine="0"/>
      </w:pPr>
    </w:p>
    <w:p w:rsidR="00F623D0" w:rsidRDefault="00F623D0" w:rsidP="007B1482">
      <w:pPr>
        <w:spacing w:line="288" w:lineRule="auto"/>
        <w:ind w:firstLine="0"/>
      </w:pPr>
    </w:p>
    <w:p w:rsidR="00F623D0" w:rsidRDefault="00F623D0" w:rsidP="007B1482">
      <w:pPr>
        <w:spacing w:line="288" w:lineRule="auto"/>
        <w:ind w:firstLine="0"/>
      </w:pPr>
    </w:p>
    <w:p w:rsidR="00F623D0" w:rsidRDefault="00F623D0" w:rsidP="007B1482">
      <w:pPr>
        <w:spacing w:line="288" w:lineRule="auto"/>
        <w:ind w:firstLine="0"/>
      </w:pPr>
    </w:p>
    <w:p w:rsidR="00F623D0" w:rsidRPr="00C66EF2" w:rsidRDefault="00F623D0" w:rsidP="006F2C5F">
      <w:pPr>
        <w:pStyle w:val="Heading1"/>
        <w:spacing w:line="288" w:lineRule="auto"/>
      </w:pPr>
      <w:bookmarkStart w:id="5" w:name="_Toc432668032"/>
      <w:r>
        <w:t xml:space="preserve">Orientačné vyčíslenie </w:t>
      </w:r>
      <w:r w:rsidRPr="00C66EF2">
        <w:t>náklad</w:t>
      </w:r>
      <w:r>
        <w:t>ov</w:t>
      </w:r>
      <w:bookmarkEnd w:id="5"/>
    </w:p>
    <w:p w:rsidR="00F623D0" w:rsidRDefault="00F623D0" w:rsidP="006F2C5F">
      <w:pPr>
        <w:spacing w:line="288" w:lineRule="auto"/>
      </w:pPr>
      <w:r w:rsidRPr="00BA4835">
        <w:t>Cena práce na realizáciu stavebných úprav vychádza z podkladov návrhu technick</w:t>
      </w:r>
      <w:bookmarkStart w:id="6" w:name="_GoBack"/>
      <w:bookmarkEnd w:id="6"/>
      <w:r w:rsidRPr="00BA4835">
        <w:t xml:space="preserve">ého riešenia a bola stanovená na základe objemov rozhodujúcich stavebných </w:t>
      </w:r>
      <w:r>
        <w:t>činností</w:t>
      </w:r>
      <w:r w:rsidRPr="00BA4835">
        <w:t xml:space="preserve"> podľa výkazu-výmer. Pre výpočet ceny boli použité smerné orientačné oceňovacie nástroje  (CENEKON, UNIKA) v cenovej úrovni 2014. </w:t>
      </w:r>
    </w:p>
    <w:p w:rsidR="00F623D0" w:rsidRPr="00EC07F4" w:rsidRDefault="00F623D0" w:rsidP="00EC07F4">
      <w:pPr>
        <w:spacing w:after="0" w:line="288" w:lineRule="auto"/>
        <w:ind w:firstLine="0"/>
        <w:rPr>
          <w:i/>
        </w:rPr>
      </w:pPr>
      <w:r w:rsidRPr="00EC07F4">
        <w:rPr>
          <w:i/>
        </w:rPr>
        <w:t>Výkaz výmer</w:t>
      </w:r>
    </w:p>
    <w:tbl>
      <w:tblPr>
        <w:tblW w:w="8920" w:type="dxa"/>
        <w:tblInd w:w="55" w:type="dxa"/>
        <w:tblCellMar>
          <w:left w:w="70" w:type="dxa"/>
          <w:right w:w="70" w:type="dxa"/>
        </w:tblCellMar>
        <w:tblLook w:val="00A0"/>
      </w:tblPr>
      <w:tblGrid>
        <w:gridCol w:w="6780"/>
        <w:gridCol w:w="1020"/>
        <w:gridCol w:w="1120"/>
      </w:tblGrid>
      <w:tr w:rsidR="00F623D0" w:rsidRPr="009A5E49" w:rsidTr="00232338">
        <w:trPr>
          <w:trHeight w:val="315"/>
        </w:trPr>
        <w:tc>
          <w:tcPr>
            <w:tcW w:w="6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F623D0" w:rsidRPr="00BA4835" w:rsidRDefault="00F623D0" w:rsidP="00232338">
            <w:pPr>
              <w:spacing w:after="0" w:line="288" w:lineRule="auto"/>
              <w:ind w:firstLine="0"/>
              <w:jc w:val="left"/>
              <w:rPr>
                <w:b/>
                <w:bCs/>
                <w:color w:val="000000"/>
                <w:sz w:val="20"/>
                <w:lang w:eastAsia="sk-SK"/>
              </w:rPr>
            </w:pPr>
            <w:r w:rsidRPr="00BA4835">
              <w:rPr>
                <w:b/>
                <w:bCs/>
                <w:color w:val="000000"/>
                <w:sz w:val="20"/>
                <w:lang w:eastAsia="sk-SK"/>
              </w:rPr>
              <w:t>stav.prvok, materiál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F623D0" w:rsidRPr="00BA4835" w:rsidRDefault="00F623D0" w:rsidP="00232338">
            <w:pPr>
              <w:spacing w:after="0" w:line="288" w:lineRule="auto"/>
              <w:ind w:firstLine="0"/>
              <w:jc w:val="center"/>
              <w:rPr>
                <w:b/>
                <w:bCs/>
                <w:color w:val="000000"/>
                <w:sz w:val="20"/>
                <w:lang w:eastAsia="sk-SK"/>
              </w:rPr>
            </w:pPr>
            <w:r w:rsidRPr="00BA4835">
              <w:rPr>
                <w:b/>
                <w:bCs/>
                <w:color w:val="000000"/>
                <w:sz w:val="20"/>
                <w:lang w:eastAsia="sk-SK"/>
              </w:rPr>
              <w:t>m.j.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F623D0" w:rsidRPr="00BA4835" w:rsidRDefault="00F623D0" w:rsidP="00232338">
            <w:pPr>
              <w:spacing w:after="0" w:line="288" w:lineRule="auto"/>
              <w:ind w:firstLine="0"/>
              <w:jc w:val="center"/>
              <w:rPr>
                <w:b/>
                <w:bCs/>
                <w:color w:val="000000"/>
                <w:sz w:val="20"/>
                <w:lang w:eastAsia="sk-SK"/>
              </w:rPr>
            </w:pPr>
            <w:r w:rsidRPr="00BA4835">
              <w:rPr>
                <w:b/>
                <w:bCs/>
                <w:color w:val="000000"/>
                <w:sz w:val="20"/>
                <w:lang w:eastAsia="sk-SK"/>
              </w:rPr>
              <w:t>množstvo</w:t>
            </w:r>
          </w:p>
        </w:tc>
      </w:tr>
      <w:tr w:rsidR="00F623D0" w:rsidRPr="009A5E49" w:rsidTr="00232338">
        <w:trPr>
          <w:trHeight w:val="300"/>
        </w:trPr>
        <w:tc>
          <w:tcPr>
            <w:tcW w:w="892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BFBFBF"/>
            <w:noWrap/>
            <w:vAlign w:val="bottom"/>
          </w:tcPr>
          <w:p w:rsidR="00F623D0" w:rsidRPr="00BA4835" w:rsidRDefault="00F623D0" w:rsidP="00232338">
            <w:pPr>
              <w:spacing w:after="0" w:line="288" w:lineRule="auto"/>
              <w:ind w:firstLine="0"/>
              <w:jc w:val="left"/>
              <w:rPr>
                <w:b/>
                <w:bCs/>
                <w:i/>
                <w:iCs/>
                <w:color w:val="000000"/>
                <w:sz w:val="20"/>
                <w:lang w:eastAsia="sk-SK"/>
              </w:rPr>
            </w:pPr>
            <w:r w:rsidRPr="00BA4835">
              <w:rPr>
                <w:b/>
                <w:bCs/>
                <w:i/>
                <w:iCs/>
                <w:color w:val="000000"/>
                <w:sz w:val="20"/>
                <w:lang w:eastAsia="sk-SK"/>
              </w:rPr>
              <w:t>červená trasa 1</w:t>
            </w:r>
          </w:p>
        </w:tc>
      </w:tr>
      <w:tr w:rsidR="00F623D0" w:rsidRPr="009A5E49" w:rsidTr="00232338">
        <w:trPr>
          <w:trHeight w:val="300"/>
        </w:trPr>
        <w:tc>
          <w:tcPr>
            <w:tcW w:w="6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23D0" w:rsidRDefault="00F623D0" w:rsidP="00232338">
            <w:pPr>
              <w:spacing w:after="0" w:line="288" w:lineRule="auto"/>
              <w:ind w:firstLine="0"/>
              <w:jc w:val="left"/>
              <w:rPr>
                <w:color w:val="000000"/>
                <w:sz w:val="20"/>
                <w:lang w:eastAsia="sk-SK"/>
              </w:rPr>
            </w:pPr>
            <w:r w:rsidRPr="00BA4835">
              <w:rPr>
                <w:color w:val="000000"/>
                <w:sz w:val="20"/>
                <w:lang w:eastAsia="sk-SK"/>
              </w:rPr>
              <w:t>konštrukcie so spevneným povrchom</w:t>
            </w:r>
          </w:p>
          <w:p w:rsidR="00F623D0" w:rsidRDefault="00F623D0" w:rsidP="00BF7089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jc w:val="left"/>
              <w:rPr>
                <w:color w:val="000000"/>
                <w:sz w:val="20"/>
                <w:lang w:eastAsia="sk-SK"/>
              </w:rPr>
            </w:pPr>
            <w:r>
              <w:rPr>
                <w:color w:val="000000"/>
                <w:sz w:val="20"/>
                <w:lang w:eastAsia="sk-SK"/>
              </w:rPr>
              <w:t>Odstránenie podkladu a odvoz sutiny</w:t>
            </w:r>
          </w:p>
          <w:p w:rsidR="00F623D0" w:rsidRDefault="00F623D0" w:rsidP="00BF7089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jc w:val="left"/>
              <w:rPr>
                <w:color w:val="000000"/>
                <w:sz w:val="20"/>
                <w:lang w:eastAsia="sk-SK"/>
              </w:rPr>
            </w:pPr>
            <w:r>
              <w:rPr>
                <w:color w:val="000000"/>
                <w:sz w:val="20"/>
                <w:lang w:eastAsia="sk-SK"/>
              </w:rPr>
              <w:t>Zhotovenie podkladu zo štrkodrviny, hr. 150 mm</w:t>
            </w:r>
          </w:p>
          <w:p w:rsidR="00F623D0" w:rsidRDefault="00F623D0" w:rsidP="00BF7089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jc w:val="left"/>
              <w:rPr>
                <w:color w:val="000000"/>
                <w:sz w:val="20"/>
                <w:lang w:eastAsia="sk-SK"/>
              </w:rPr>
            </w:pPr>
            <w:r>
              <w:rPr>
                <w:color w:val="000000"/>
                <w:sz w:val="20"/>
                <w:lang w:eastAsia="sk-SK"/>
              </w:rPr>
              <w:t xml:space="preserve">Betón asfaltový s rozprestretím a zhutnením, AC16, II.tr., hr.50 mm  </w:t>
            </w:r>
          </w:p>
          <w:p w:rsidR="00F623D0" w:rsidRDefault="00F623D0" w:rsidP="00BF7089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jc w:val="left"/>
              <w:rPr>
                <w:color w:val="000000"/>
                <w:sz w:val="20"/>
                <w:lang w:eastAsia="sk-SK"/>
              </w:rPr>
            </w:pPr>
            <w:r>
              <w:rPr>
                <w:color w:val="000000"/>
                <w:sz w:val="20"/>
                <w:lang w:eastAsia="sk-SK"/>
              </w:rPr>
              <w:t>Spojovací postrek</w:t>
            </w:r>
          </w:p>
          <w:p w:rsidR="00F623D0" w:rsidRPr="00BF7089" w:rsidRDefault="00F623D0" w:rsidP="00BF7089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jc w:val="left"/>
              <w:rPr>
                <w:color w:val="000000"/>
                <w:sz w:val="20"/>
                <w:lang w:eastAsia="sk-SK"/>
              </w:rPr>
            </w:pPr>
            <w:r>
              <w:rPr>
                <w:color w:val="000000"/>
                <w:sz w:val="20"/>
                <w:lang w:eastAsia="sk-SK"/>
              </w:rPr>
              <w:t xml:space="preserve">Betón asfaltový s rozprestretím a zhutnením, AC8, II.tr., hr.30 mm 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23D0" w:rsidRDefault="00F623D0" w:rsidP="00232338">
            <w:pPr>
              <w:spacing w:after="0" w:line="288" w:lineRule="auto"/>
              <w:ind w:firstLine="0"/>
              <w:jc w:val="center"/>
              <w:rPr>
                <w:color w:val="000000"/>
                <w:sz w:val="20"/>
                <w:lang w:eastAsia="sk-SK"/>
              </w:rPr>
            </w:pPr>
            <w:r w:rsidRPr="00BA4835">
              <w:rPr>
                <w:color w:val="000000"/>
                <w:sz w:val="20"/>
                <w:lang w:eastAsia="sk-SK"/>
              </w:rPr>
              <w:t>m2</w:t>
            </w:r>
          </w:p>
          <w:p w:rsidR="00F623D0" w:rsidRDefault="00F623D0" w:rsidP="00232338">
            <w:pPr>
              <w:spacing w:after="0" w:line="288" w:lineRule="auto"/>
              <w:ind w:firstLine="0"/>
              <w:jc w:val="center"/>
              <w:rPr>
                <w:color w:val="000000"/>
                <w:sz w:val="20"/>
                <w:lang w:eastAsia="sk-SK"/>
              </w:rPr>
            </w:pPr>
            <w:r>
              <w:rPr>
                <w:color w:val="000000"/>
                <w:sz w:val="20"/>
                <w:lang w:eastAsia="sk-SK"/>
              </w:rPr>
              <w:t>m2</w:t>
            </w:r>
          </w:p>
          <w:p w:rsidR="00F623D0" w:rsidRDefault="00F623D0" w:rsidP="00232338">
            <w:pPr>
              <w:spacing w:after="0" w:line="288" w:lineRule="auto"/>
              <w:ind w:firstLine="0"/>
              <w:jc w:val="center"/>
              <w:rPr>
                <w:color w:val="000000"/>
                <w:sz w:val="20"/>
                <w:lang w:eastAsia="sk-SK"/>
              </w:rPr>
            </w:pPr>
            <w:r>
              <w:rPr>
                <w:color w:val="000000"/>
                <w:sz w:val="20"/>
                <w:lang w:eastAsia="sk-SK"/>
              </w:rPr>
              <w:t>m2</w:t>
            </w:r>
          </w:p>
          <w:p w:rsidR="00F623D0" w:rsidRDefault="00F623D0" w:rsidP="00232338">
            <w:pPr>
              <w:spacing w:after="0" w:line="288" w:lineRule="auto"/>
              <w:ind w:firstLine="0"/>
              <w:jc w:val="center"/>
              <w:rPr>
                <w:color w:val="000000"/>
                <w:sz w:val="20"/>
                <w:lang w:eastAsia="sk-SK"/>
              </w:rPr>
            </w:pPr>
            <w:r>
              <w:rPr>
                <w:color w:val="000000"/>
                <w:sz w:val="20"/>
                <w:lang w:eastAsia="sk-SK"/>
              </w:rPr>
              <w:t>m2</w:t>
            </w:r>
          </w:p>
          <w:p w:rsidR="00F623D0" w:rsidRPr="00BA4835" w:rsidRDefault="00F623D0" w:rsidP="00232338">
            <w:pPr>
              <w:spacing w:after="0" w:line="288" w:lineRule="auto"/>
              <w:ind w:firstLine="0"/>
              <w:jc w:val="center"/>
              <w:rPr>
                <w:color w:val="000000"/>
                <w:sz w:val="20"/>
                <w:lang w:eastAsia="sk-SK"/>
              </w:rPr>
            </w:pPr>
            <w:r>
              <w:rPr>
                <w:color w:val="000000"/>
                <w:sz w:val="20"/>
                <w:lang w:eastAsia="sk-SK"/>
              </w:rPr>
              <w:t>m2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F623D0" w:rsidRDefault="00F623D0" w:rsidP="00232338">
            <w:pPr>
              <w:spacing w:after="0" w:line="288" w:lineRule="auto"/>
              <w:ind w:firstLine="0"/>
              <w:jc w:val="right"/>
              <w:rPr>
                <w:color w:val="000000"/>
                <w:sz w:val="20"/>
                <w:lang w:eastAsia="sk-SK"/>
              </w:rPr>
            </w:pPr>
            <w:r>
              <w:rPr>
                <w:color w:val="000000"/>
                <w:sz w:val="20"/>
                <w:lang w:eastAsia="sk-SK"/>
              </w:rPr>
              <w:t>300</w:t>
            </w:r>
          </w:p>
          <w:p w:rsidR="00F623D0" w:rsidRDefault="00F623D0" w:rsidP="00232338">
            <w:pPr>
              <w:spacing w:after="0" w:line="288" w:lineRule="auto"/>
              <w:ind w:firstLine="0"/>
              <w:jc w:val="right"/>
              <w:rPr>
                <w:color w:val="000000"/>
                <w:sz w:val="20"/>
                <w:lang w:eastAsia="sk-SK"/>
              </w:rPr>
            </w:pPr>
            <w:r>
              <w:rPr>
                <w:color w:val="000000"/>
                <w:sz w:val="20"/>
                <w:lang w:eastAsia="sk-SK"/>
              </w:rPr>
              <w:t>745,5</w:t>
            </w:r>
          </w:p>
          <w:p w:rsidR="00F623D0" w:rsidRDefault="00F623D0" w:rsidP="00232338">
            <w:pPr>
              <w:spacing w:after="0" w:line="288" w:lineRule="auto"/>
              <w:ind w:firstLine="0"/>
              <w:jc w:val="right"/>
              <w:rPr>
                <w:color w:val="000000"/>
                <w:sz w:val="20"/>
                <w:lang w:eastAsia="sk-SK"/>
              </w:rPr>
            </w:pPr>
            <w:r>
              <w:rPr>
                <w:color w:val="000000"/>
                <w:sz w:val="20"/>
                <w:lang w:eastAsia="sk-SK"/>
              </w:rPr>
              <w:t>745,5</w:t>
            </w:r>
          </w:p>
          <w:p w:rsidR="00F623D0" w:rsidRDefault="00F623D0" w:rsidP="00232338">
            <w:pPr>
              <w:spacing w:after="0" w:line="288" w:lineRule="auto"/>
              <w:ind w:firstLine="0"/>
              <w:jc w:val="right"/>
              <w:rPr>
                <w:color w:val="000000"/>
                <w:sz w:val="20"/>
                <w:lang w:eastAsia="sk-SK"/>
              </w:rPr>
            </w:pPr>
            <w:r>
              <w:rPr>
                <w:color w:val="000000"/>
                <w:sz w:val="20"/>
                <w:lang w:eastAsia="sk-SK"/>
              </w:rPr>
              <w:t>745,5</w:t>
            </w:r>
          </w:p>
          <w:p w:rsidR="00F623D0" w:rsidRPr="00BA4835" w:rsidRDefault="00F623D0" w:rsidP="00232338">
            <w:pPr>
              <w:spacing w:after="0" w:line="288" w:lineRule="auto"/>
              <w:ind w:firstLine="0"/>
              <w:jc w:val="right"/>
              <w:rPr>
                <w:color w:val="000000"/>
                <w:sz w:val="20"/>
                <w:lang w:eastAsia="sk-SK"/>
              </w:rPr>
            </w:pPr>
            <w:r w:rsidRPr="00BA4835">
              <w:rPr>
                <w:color w:val="000000"/>
                <w:sz w:val="20"/>
                <w:lang w:eastAsia="sk-SK"/>
              </w:rPr>
              <w:t>745,5</w:t>
            </w:r>
          </w:p>
        </w:tc>
      </w:tr>
      <w:tr w:rsidR="00F623D0" w:rsidRPr="009A5E49" w:rsidTr="00232338">
        <w:trPr>
          <w:trHeight w:val="300"/>
        </w:trPr>
        <w:tc>
          <w:tcPr>
            <w:tcW w:w="892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BFBFBF"/>
            <w:noWrap/>
            <w:vAlign w:val="bottom"/>
          </w:tcPr>
          <w:p w:rsidR="00F623D0" w:rsidRPr="00BA4835" w:rsidRDefault="00F623D0" w:rsidP="00232338">
            <w:pPr>
              <w:spacing w:after="0" w:line="288" w:lineRule="auto"/>
              <w:ind w:firstLine="0"/>
              <w:jc w:val="left"/>
              <w:rPr>
                <w:b/>
                <w:bCs/>
                <w:i/>
                <w:iCs/>
                <w:color w:val="000000"/>
                <w:sz w:val="20"/>
                <w:lang w:eastAsia="sk-SK"/>
              </w:rPr>
            </w:pPr>
            <w:r w:rsidRPr="00BA4835">
              <w:rPr>
                <w:b/>
                <w:bCs/>
                <w:i/>
                <w:iCs/>
                <w:color w:val="000000"/>
                <w:sz w:val="20"/>
                <w:lang w:eastAsia="sk-SK"/>
              </w:rPr>
              <w:t>žltá trasa 3</w:t>
            </w:r>
          </w:p>
        </w:tc>
      </w:tr>
      <w:tr w:rsidR="00F623D0" w:rsidRPr="009A5E49" w:rsidTr="00232338">
        <w:trPr>
          <w:trHeight w:val="300"/>
        </w:trPr>
        <w:tc>
          <w:tcPr>
            <w:tcW w:w="6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23D0" w:rsidRDefault="00F623D0" w:rsidP="00232338">
            <w:pPr>
              <w:spacing w:after="0" w:line="288" w:lineRule="auto"/>
              <w:ind w:firstLine="0"/>
              <w:jc w:val="left"/>
              <w:rPr>
                <w:color w:val="000000"/>
                <w:sz w:val="20"/>
                <w:lang w:eastAsia="sk-SK"/>
              </w:rPr>
            </w:pPr>
            <w:r w:rsidRPr="00BA4835">
              <w:rPr>
                <w:color w:val="000000"/>
                <w:sz w:val="20"/>
                <w:lang w:eastAsia="sk-SK"/>
              </w:rPr>
              <w:t>konštrukcie so spevneným povrchom</w:t>
            </w:r>
          </w:p>
          <w:p w:rsidR="00F623D0" w:rsidRDefault="00F623D0" w:rsidP="00BF7089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jc w:val="left"/>
              <w:rPr>
                <w:color w:val="000000"/>
                <w:sz w:val="20"/>
                <w:lang w:eastAsia="sk-SK"/>
              </w:rPr>
            </w:pPr>
            <w:r>
              <w:rPr>
                <w:color w:val="000000"/>
                <w:sz w:val="20"/>
                <w:lang w:eastAsia="sk-SK"/>
              </w:rPr>
              <w:t>Odstránenie podkladu a odvoz sutiny</w:t>
            </w:r>
          </w:p>
          <w:p w:rsidR="00F623D0" w:rsidRDefault="00F623D0" w:rsidP="00BF7089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jc w:val="left"/>
              <w:rPr>
                <w:color w:val="000000"/>
                <w:sz w:val="20"/>
                <w:lang w:eastAsia="sk-SK"/>
              </w:rPr>
            </w:pPr>
            <w:r>
              <w:rPr>
                <w:color w:val="000000"/>
                <w:sz w:val="20"/>
                <w:lang w:eastAsia="sk-SK"/>
              </w:rPr>
              <w:t>Zhotovenie podkladu zo štrkodrviny, hr. 150 mm</w:t>
            </w:r>
          </w:p>
          <w:p w:rsidR="00F623D0" w:rsidRDefault="00F623D0" w:rsidP="00BF7089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jc w:val="left"/>
              <w:rPr>
                <w:color w:val="000000"/>
                <w:sz w:val="20"/>
                <w:lang w:eastAsia="sk-SK"/>
              </w:rPr>
            </w:pPr>
            <w:r>
              <w:rPr>
                <w:color w:val="000000"/>
                <w:sz w:val="20"/>
                <w:lang w:eastAsia="sk-SK"/>
              </w:rPr>
              <w:t xml:space="preserve">Betón asfaltový s rozprestretím a zhutnením, AC16, II.tr., hr.50 mm  </w:t>
            </w:r>
          </w:p>
          <w:p w:rsidR="00F623D0" w:rsidRDefault="00F623D0" w:rsidP="00BF7089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jc w:val="left"/>
              <w:rPr>
                <w:color w:val="000000"/>
                <w:sz w:val="20"/>
                <w:lang w:eastAsia="sk-SK"/>
              </w:rPr>
            </w:pPr>
            <w:r>
              <w:rPr>
                <w:color w:val="000000"/>
                <w:sz w:val="20"/>
                <w:lang w:eastAsia="sk-SK"/>
              </w:rPr>
              <w:t>Spojovací postrek</w:t>
            </w:r>
          </w:p>
          <w:p w:rsidR="00F623D0" w:rsidRPr="00BF7089" w:rsidRDefault="00F623D0" w:rsidP="00BF7089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jc w:val="left"/>
              <w:rPr>
                <w:color w:val="000000"/>
                <w:sz w:val="20"/>
                <w:lang w:eastAsia="sk-SK"/>
              </w:rPr>
            </w:pPr>
            <w:r w:rsidRPr="00BF7089">
              <w:rPr>
                <w:color w:val="000000"/>
                <w:sz w:val="20"/>
                <w:lang w:eastAsia="sk-SK"/>
              </w:rPr>
              <w:t xml:space="preserve">Betón asfaltový s rozprestretím a zhutnením, AC8, II.tr., hr.30 mm 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23D0" w:rsidRDefault="00F623D0" w:rsidP="00232338">
            <w:pPr>
              <w:spacing w:after="0" w:line="288" w:lineRule="auto"/>
              <w:ind w:firstLine="0"/>
              <w:jc w:val="center"/>
              <w:rPr>
                <w:color w:val="000000"/>
                <w:sz w:val="20"/>
                <w:lang w:eastAsia="sk-SK"/>
              </w:rPr>
            </w:pPr>
            <w:r w:rsidRPr="00BA4835">
              <w:rPr>
                <w:color w:val="000000"/>
                <w:sz w:val="20"/>
                <w:lang w:eastAsia="sk-SK"/>
              </w:rPr>
              <w:t>m2</w:t>
            </w:r>
          </w:p>
          <w:p w:rsidR="00F623D0" w:rsidRDefault="00F623D0" w:rsidP="00232338">
            <w:pPr>
              <w:spacing w:after="0" w:line="288" w:lineRule="auto"/>
              <w:ind w:firstLine="0"/>
              <w:jc w:val="center"/>
              <w:rPr>
                <w:color w:val="000000"/>
                <w:sz w:val="20"/>
                <w:lang w:eastAsia="sk-SK"/>
              </w:rPr>
            </w:pPr>
            <w:r>
              <w:rPr>
                <w:color w:val="000000"/>
                <w:sz w:val="20"/>
                <w:lang w:eastAsia="sk-SK"/>
              </w:rPr>
              <w:t>m2</w:t>
            </w:r>
          </w:p>
          <w:p w:rsidR="00F623D0" w:rsidRDefault="00F623D0" w:rsidP="00232338">
            <w:pPr>
              <w:spacing w:after="0" w:line="288" w:lineRule="auto"/>
              <w:ind w:firstLine="0"/>
              <w:jc w:val="center"/>
              <w:rPr>
                <w:color w:val="000000"/>
                <w:sz w:val="20"/>
                <w:lang w:eastAsia="sk-SK"/>
              </w:rPr>
            </w:pPr>
            <w:r>
              <w:rPr>
                <w:color w:val="000000"/>
                <w:sz w:val="20"/>
                <w:lang w:eastAsia="sk-SK"/>
              </w:rPr>
              <w:t>m2</w:t>
            </w:r>
          </w:p>
          <w:p w:rsidR="00F623D0" w:rsidRDefault="00F623D0" w:rsidP="00232338">
            <w:pPr>
              <w:spacing w:after="0" w:line="288" w:lineRule="auto"/>
              <w:ind w:firstLine="0"/>
              <w:jc w:val="center"/>
              <w:rPr>
                <w:color w:val="000000"/>
                <w:sz w:val="20"/>
                <w:lang w:eastAsia="sk-SK"/>
              </w:rPr>
            </w:pPr>
            <w:r>
              <w:rPr>
                <w:color w:val="000000"/>
                <w:sz w:val="20"/>
                <w:lang w:eastAsia="sk-SK"/>
              </w:rPr>
              <w:t>m2</w:t>
            </w:r>
          </w:p>
          <w:p w:rsidR="00F623D0" w:rsidRPr="00BA4835" w:rsidRDefault="00F623D0" w:rsidP="00232338">
            <w:pPr>
              <w:spacing w:after="0" w:line="288" w:lineRule="auto"/>
              <w:ind w:firstLine="0"/>
              <w:jc w:val="center"/>
              <w:rPr>
                <w:color w:val="000000"/>
                <w:sz w:val="20"/>
                <w:lang w:eastAsia="sk-SK"/>
              </w:rPr>
            </w:pPr>
            <w:r>
              <w:rPr>
                <w:color w:val="000000"/>
                <w:sz w:val="20"/>
                <w:lang w:eastAsia="sk-SK"/>
              </w:rPr>
              <w:t>m2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F623D0" w:rsidRDefault="00F623D0" w:rsidP="00232338">
            <w:pPr>
              <w:spacing w:after="0" w:line="288" w:lineRule="auto"/>
              <w:ind w:firstLine="0"/>
              <w:jc w:val="right"/>
              <w:rPr>
                <w:color w:val="000000"/>
                <w:sz w:val="20"/>
                <w:lang w:eastAsia="sk-SK"/>
              </w:rPr>
            </w:pPr>
            <w:r>
              <w:rPr>
                <w:color w:val="000000"/>
                <w:sz w:val="20"/>
                <w:lang w:eastAsia="sk-SK"/>
              </w:rPr>
              <w:t>255</w:t>
            </w:r>
          </w:p>
          <w:p w:rsidR="00F623D0" w:rsidRDefault="00F623D0" w:rsidP="00232338">
            <w:pPr>
              <w:spacing w:after="0" w:line="288" w:lineRule="auto"/>
              <w:ind w:firstLine="0"/>
              <w:jc w:val="right"/>
              <w:rPr>
                <w:color w:val="000000"/>
                <w:sz w:val="20"/>
                <w:lang w:eastAsia="sk-SK"/>
              </w:rPr>
            </w:pPr>
            <w:r>
              <w:rPr>
                <w:color w:val="000000"/>
                <w:sz w:val="20"/>
                <w:lang w:eastAsia="sk-SK"/>
              </w:rPr>
              <w:t>571,5</w:t>
            </w:r>
          </w:p>
          <w:p w:rsidR="00F623D0" w:rsidRDefault="00F623D0" w:rsidP="00232338">
            <w:pPr>
              <w:spacing w:after="0" w:line="288" w:lineRule="auto"/>
              <w:ind w:firstLine="0"/>
              <w:jc w:val="right"/>
              <w:rPr>
                <w:color w:val="000000"/>
                <w:sz w:val="20"/>
                <w:lang w:eastAsia="sk-SK"/>
              </w:rPr>
            </w:pPr>
            <w:r>
              <w:rPr>
                <w:color w:val="000000"/>
                <w:sz w:val="20"/>
                <w:lang w:eastAsia="sk-SK"/>
              </w:rPr>
              <w:t>571,5</w:t>
            </w:r>
          </w:p>
          <w:p w:rsidR="00F623D0" w:rsidRDefault="00F623D0" w:rsidP="00232338">
            <w:pPr>
              <w:spacing w:after="0" w:line="288" w:lineRule="auto"/>
              <w:ind w:firstLine="0"/>
              <w:jc w:val="right"/>
              <w:rPr>
                <w:color w:val="000000"/>
                <w:sz w:val="20"/>
                <w:lang w:eastAsia="sk-SK"/>
              </w:rPr>
            </w:pPr>
            <w:r>
              <w:rPr>
                <w:color w:val="000000"/>
                <w:sz w:val="20"/>
                <w:lang w:eastAsia="sk-SK"/>
              </w:rPr>
              <w:t>571,5</w:t>
            </w:r>
          </w:p>
          <w:p w:rsidR="00F623D0" w:rsidRPr="00BA4835" w:rsidRDefault="00F623D0" w:rsidP="00232338">
            <w:pPr>
              <w:spacing w:after="0" w:line="288" w:lineRule="auto"/>
              <w:ind w:firstLine="0"/>
              <w:jc w:val="right"/>
              <w:rPr>
                <w:color w:val="000000"/>
                <w:sz w:val="20"/>
                <w:lang w:eastAsia="sk-SK"/>
              </w:rPr>
            </w:pPr>
            <w:r w:rsidRPr="00BA4835">
              <w:rPr>
                <w:color w:val="000000"/>
                <w:sz w:val="20"/>
                <w:lang w:eastAsia="sk-SK"/>
              </w:rPr>
              <w:t>571,5</w:t>
            </w:r>
          </w:p>
        </w:tc>
      </w:tr>
      <w:tr w:rsidR="00F623D0" w:rsidRPr="009A5E49" w:rsidTr="00232338">
        <w:trPr>
          <w:trHeight w:val="300"/>
        </w:trPr>
        <w:tc>
          <w:tcPr>
            <w:tcW w:w="892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BFBFBF"/>
            <w:noWrap/>
            <w:vAlign w:val="bottom"/>
          </w:tcPr>
          <w:p w:rsidR="00F623D0" w:rsidRPr="00BA4835" w:rsidRDefault="00F623D0" w:rsidP="00232338">
            <w:pPr>
              <w:spacing w:after="0" w:line="288" w:lineRule="auto"/>
              <w:ind w:firstLine="0"/>
              <w:jc w:val="left"/>
              <w:rPr>
                <w:b/>
                <w:bCs/>
                <w:i/>
                <w:iCs/>
                <w:color w:val="000000"/>
                <w:sz w:val="20"/>
                <w:lang w:eastAsia="sk-SK"/>
              </w:rPr>
            </w:pPr>
            <w:r w:rsidRPr="00BA4835">
              <w:rPr>
                <w:b/>
                <w:bCs/>
                <w:i/>
                <w:iCs/>
                <w:color w:val="000000"/>
                <w:sz w:val="20"/>
                <w:lang w:eastAsia="sk-SK"/>
              </w:rPr>
              <w:t>zelená trasa 2</w:t>
            </w:r>
          </w:p>
        </w:tc>
      </w:tr>
      <w:tr w:rsidR="00F623D0" w:rsidRPr="009A5E49" w:rsidTr="00232338">
        <w:trPr>
          <w:trHeight w:val="300"/>
        </w:trPr>
        <w:tc>
          <w:tcPr>
            <w:tcW w:w="6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23D0" w:rsidRDefault="00F623D0" w:rsidP="00232338">
            <w:pPr>
              <w:spacing w:after="0" w:line="288" w:lineRule="auto"/>
              <w:ind w:firstLine="0"/>
              <w:jc w:val="left"/>
              <w:rPr>
                <w:color w:val="000000"/>
                <w:sz w:val="20"/>
                <w:lang w:eastAsia="sk-SK"/>
              </w:rPr>
            </w:pPr>
            <w:r w:rsidRPr="00BA4835">
              <w:rPr>
                <w:color w:val="000000"/>
                <w:sz w:val="20"/>
                <w:lang w:eastAsia="sk-SK"/>
              </w:rPr>
              <w:t>oprava krytu z LA, nová vrstva asfaltovej zmesi AC 8 , 30 mm</w:t>
            </w:r>
          </w:p>
          <w:p w:rsidR="00F623D0" w:rsidRDefault="00F623D0" w:rsidP="00BF7089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jc w:val="left"/>
              <w:rPr>
                <w:color w:val="000000"/>
                <w:sz w:val="20"/>
                <w:lang w:eastAsia="sk-SK"/>
              </w:rPr>
            </w:pPr>
            <w:r>
              <w:rPr>
                <w:color w:val="000000"/>
                <w:sz w:val="20"/>
                <w:lang w:eastAsia="sk-SK"/>
              </w:rPr>
              <w:t>Odstránenie krytu z LA s odvozom sutiny</w:t>
            </w:r>
          </w:p>
          <w:p w:rsidR="00F623D0" w:rsidRDefault="00F623D0" w:rsidP="00BF7089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jc w:val="left"/>
              <w:rPr>
                <w:color w:val="000000"/>
                <w:sz w:val="20"/>
                <w:lang w:eastAsia="sk-SK"/>
              </w:rPr>
            </w:pPr>
            <w:r>
              <w:rPr>
                <w:color w:val="000000"/>
                <w:sz w:val="20"/>
                <w:lang w:eastAsia="sk-SK"/>
              </w:rPr>
              <w:t>Očistenie povrchu</w:t>
            </w:r>
          </w:p>
          <w:p w:rsidR="00F623D0" w:rsidRDefault="00F623D0" w:rsidP="00BF7089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jc w:val="left"/>
              <w:rPr>
                <w:color w:val="000000"/>
                <w:sz w:val="20"/>
                <w:lang w:eastAsia="sk-SK"/>
              </w:rPr>
            </w:pPr>
            <w:r>
              <w:rPr>
                <w:color w:val="000000"/>
                <w:sz w:val="20"/>
                <w:lang w:eastAsia="sk-SK"/>
              </w:rPr>
              <w:t>Spojovací postrek</w:t>
            </w:r>
          </w:p>
          <w:p w:rsidR="00F623D0" w:rsidRPr="00BF7089" w:rsidRDefault="00F623D0" w:rsidP="00BF7089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jc w:val="left"/>
              <w:rPr>
                <w:color w:val="000000"/>
                <w:sz w:val="20"/>
                <w:lang w:eastAsia="sk-SK"/>
              </w:rPr>
            </w:pPr>
            <w:r>
              <w:rPr>
                <w:color w:val="000000"/>
                <w:sz w:val="20"/>
                <w:lang w:eastAsia="sk-SK"/>
              </w:rPr>
              <w:t>Betón asfaltový s rozprestretím a zhutnením, AC8, II.tr., hr.30 mm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23D0" w:rsidRDefault="00F623D0" w:rsidP="00232338">
            <w:pPr>
              <w:spacing w:after="0" w:line="288" w:lineRule="auto"/>
              <w:ind w:firstLine="0"/>
              <w:jc w:val="center"/>
              <w:rPr>
                <w:color w:val="000000"/>
                <w:sz w:val="20"/>
                <w:lang w:eastAsia="sk-SK"/>
              </w:rPr>
            </w:pPr>
            <w:r w:rsidRPr="00BA4835">
              <w:rPr>
                <w:color w:val="000000"/>
                <w:sz w:val="20"/>
                <w:lang w:eastAsia="sk-SK"/>
              </w:rPr>
              <w:t>m2</w:t>
            </w:r>
          </w:p>
          <w:p w:rsidR="00F623D0" w:rsidRDefault="00F623D0" w:rsidP="00232338">
            <w:pPr>
              <w:spacing w:after="0" w:line="288" w:lineRule="auto"/>
              <w:ind w:firstLine="0"/>
              <w:jc w:val="center"/>
              <w:rPr>
                <w:color w:val="000000"/>
                <w:sz w:val="20"/>
                <w:lang w:eastAsia="sk-SK"/>
              </w:rPr>
            </w:pPr>
            <w:r>
              <w:rPr>
                <w:color w:val="000000"/>
                <w:sz w:val="20"/>
                <w:lang w:eastAsia="sk-SK"/>
              </w:rPr>
              <w:t>m2</w:t>
            </w:r>
          </w:p>
          <w:p w:rsidR="00F623D0" w:rsidRDefault="00F623D0" w:rsidP="00232338">
            <w:pPr>
              <w:spacing w:after="0" w:line="288" w:lineRule="auto"/>
              <w:ind w:firstLine="0"/>
              <w:jc w:val="center"/>
              <w:rPr>
                <w:color w:val="000000"/>
                <w:sz w:val="20"/>
                <w:lang w:eastAsia="sk-SK"/>
              </w:rPr>
            </w:pPr>
            <w:r>
              <w:rPr>
                <w:color w:val="000000"/>
                <w:sz w:val="20"/>
                <w:lang w:eastAsia="sk-SK"/>
              </w:rPr>
              <w:t>m2</w:t>
            </w:r>
          </w:p>
          <w:p w:rsidR="00F623D0" w:rsidRPr="00BA4835" w:rsidRDefault="00F623D0" w:rsidP="00232338">
            <w:pPr>
              <w:spacing w:after="0" w:line="288" w:lineRule="auto"/>
              <w:ind w:firstLine="0"/>
              <w:jc w:val="center"/>
              <w:rPr>
                <w:color w:val="000000"/>
                <w:sz w:val="20"/>
                <w:lang w:eastAsia="sk-SK"/>
              </w:rPr>
            </w:pPr>
            <w:r>
              <w:rPr>
                <w:color w:val="000000"/>
                <w:sz w:val="20"/>
                <w:lang w:eastAsia="sk-SK"/>
              </w:rPr>
              <w:t>m2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F623D0" w:rsidRDefault="00F623D0" w:rsidP="00232338">
            <w:pPr>
              <w:spacing w:after="0" w:line="288" w:lineRule="auto"/>
              <w:ind w:firstLine="0"/>
              <w:jc w:val="right"/>
              <w:rPr>
                <w:color w:val="000000"/>
                <w:sz w:val="20"/>
                <w:lang w:eastAsia="sk-SK"/>
              </w:rPr>
            </w:pPr>
            <w:r w:rsidRPr="00BA4835">
              <w:rPr>
                <w:color w:val="000000"/>
                <w:sz w:val="20"/>
                <w:lang w:eastAsia="sk-SK"/>
              </w:rPr>
              <w:t>465</w:t>
            </w:r>
          </w:p>
          <w:p w:rsidR="00F623D0" w:rsidRDefault="00F623D0" w:rsidP="00232338">
            <w:pPr>
              <w:spacing w:after="0" w:line="288" w:lineRule="auto"/>
              <w:ind w:firstLine="0"/>
              <w:jc w:val="right"/>
              <w:rPr>
                <w:color w:val="000000"/>
                <w:sz w:val="20"/>
                <w:lang w:eastAsia="sk-SK"/>
              </w:rPr>
            </w:pPr>
            <w:r>
              <w:rPr>
                <w:color w:val="000000"/>
                <w:sz w:val="20"/>
                <w:lang w:eastAsia="sk-SK"/>
              </w:rPr>
              <w:t>465</w:t>
            </w:r>
          </w:p>
          <w:p w:rsidR="00F623D0" w:rsidRDefault="00F623D0" w:rsidP="00232338">
            <w:pPr>
              <w:spacing w:after="0" w:line="288" w:lineRule="auto"/>
              <w:ind w:firstLine="0"/>
              <w:jc w:val="right"/>
              <w:rPr>
                <w:color w:val="000000"/>
                <w:sz w:val="20"/>
                <w:lang w:eastAsia="sk-SK"/>
              </w:rPr>
            </w:pPr>
            <w:r>
              <w:rPr>
                <w:color w:val="000000"/>
                <w:sz w:val="20"/>
                <w:lang w:eastAsia="sk-SK"/>
              </w:rPr>
              <w:t>465</w:t>
            </w:r>
          </w:p>
          <w:p w:rsidR="00F623D0" w:rsidRPr="00BA4835" w:rsidRDefault="00F623D0" w:rsidP="00232338">
            <w:pPr>
              <w:spacing w:after="0" w:line="288" w:lineRule="auto"/>
              <w:ind w:firstLine="0"/>
              <w:jc w:val="right"/>
              <w:rPr>
                <w:color w:val="000000"/>
                <w:sz w:val="20"/>
                <w:lang w:eastAsia="sk-SK"/>
              </w:rPr>
            </w:pPr>
            <w:r>
              <w:rPr>
                <w:color w:val="000000"/>
                <w:sz w:val="20"/>
                <w:lang w:eastAsia="sk-SK"/>
              </w:rPr>
              <w:t>465</w:t>
            </w:r>
          </w:p>
        </w:tc>
      </w:tr>
      <w:tr w:rsidR="00F623D0" w:rsidRPr="009A5E49" w:rsidTr="00232338">
        <w:trPr>
          <w:trHeight w:val="300"/>
        </w:trPr>
        <w:tc>
          <w:tcPr>
            <w:tcW w:w="6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23D0" w:rsidRPr="00BA4835" w:rsidRDefault="00F623D0" w:rsidP="00EC07F4">
            <w:pPr>
              <w:spacing w:after="0" w:line="288" w:lineRule="auto"/>
              <w:ind w:firstLine="0"/>
              <w:jc w:val="left"/>
              <w:rPr>
                <w:color w:val="000000"/>
                <w:sz w:val="20"/>
                <w:lang w:eastAsia="sk-SK"/>
              </w:rPr>
            </w:pPr>
            <w:r w:rsidRPr="00BA4835">
              <w:rPr>
                <w:color w:val="000000"/>
                <w:sz w:val="20"/>
                <w:lang w:eastAsia="sk-SK"/>
              </w:rPr>
              <w:t>výšková úprava obrubníkov pri prechod</w:t>
            </w:r>
            <w:r>
              <w:rPr>
                <w:color w:val="000000"/>
                <w:sz w:val="20"/>
                <w:lang w:eastAsia="sk-SK"/>
              </w:rPr>
              <w:t>och</w:t>
            </w:r>
            <w:r w:rsidRPr="00BA4835">
              <w:rPr>
                <w:color w:val="000000"/>
                <w:sz w:val="20"/>
                <w:lang w:eastAsia="sk-SK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23D0" w:rsidRPr="00BA4835" w:rsidRDefault="00F623D0" w:rsidP="00232338">
            <w:pPr>
              <w:spacing w:after="0" w:line="288" w:lineRule="auto"/>
              <w:ind w:firstLine="0"/>
              <w:jc w:val="center"/>
              <w:rPr>
                <w:color w:val="000000"/>
                <w:sz w:val="20"/>
                <w:lang w:eastAsia="sk-SK"/>
              </w:rPr>
            </w:pPr>
            <w:r w:rsidRPr="00BA4835">
              <w:rPr>
                <w:color w:val="000000"/>
                <w:sz w:val="20"/>
                <w:lang w:eastAsia="sk-SK"/>
              </w:rPr>
              <w:t>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F623D0" w:rsidRPr="00BA4835" w:rsidRDefault="00F623D0" w:rsidP="00232338">
            <w:pPr>
              <w:spacing w:after="0" w:line="288" w:lineRule="auto"/>
              <w:ind w:firstLine="0"/>
              <w:jc w:val="right"/>
              <w:rPr>
                <w:color w:val="000000"/>
                <w:sz w:val="20"/>
                <w:lang w:eastAsia="sk-SK"/>
              </w:rPr>
            </w:pPr>
            <w:r w:rsidRPr="00BA4835">
              <w:rPr>
                <w:color w:val="000000"/>
                <w:sz w:val="20"/>
                <w:lang w:eastAsia="sk-SK"/>
              </w:rPr>
              <w:t>12</w:t>
            </w:r>
          </w:p>
        </w:tc>
      </w:tr>
      <w:tr w:rsidR="00F623D0" w:rsidRPr="009A5E49" w:rsidTr="00232338">
        <w:trPr>
          <w:trHeight w:val="315"/>
        </w:trPr>
        <w:tc>
          <w:tcPr>
            <w:tcW w:w="67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F623D0" w:rsidRDefault="00F623D0" w:rsidP="00232338">
            <w:pPr>
              <w:spacing w:after="0" w:line="288" w:lineRule="auto"/>
              <w:ind w:firstLine="0"/>
              <w:jc w:val="left"/>
              <w:rPr>
                <w:color w:val="000000"/>
                <w:sz w:val="20"/>
                <w:lang w:eastAsia="sk-SK"/>
              </w:rPr>
            </w:pPr>
            <w:r w:rsidRPr="00BA4835">
              <w:rPr>
                <w:color w:val="000000"/>
                <w:sz w:val="20"/>
                <w:lang w:eastAsia="sk-SK"/>
              </w:rPr>
              <w:t>konštrukcie so spevneným povrchom</w:t>
            </w:r>
          </w:p>
          <w:p w:rsidR="00F623D0" w:rsidRDefault="00F623D0" w:rsidP="00EC07F4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jc w:val="left"/>
              <w:rPr>
                <w:color w:val="000000"/>
                <w:sz w:val="20"/>
                <w:lang w:eastAsia="sk-SK"/>
              </w:rPr>
            </w:pPr>
            <w:r>
              <w:rPr>
                <w:color w:val="000000"/>
                <w:sz w:val="20"/>
                <w:lang w:eastAsia="sk-SK"/>
              </w:rPr>
              <w:t>Odstránenie podkladu a odvoz sutiny</w:t>
            </w:r>
          </w:p>
          <w:p w:rsidR="00F623D0" w:rsidRDefault="00F623D0" w:rsidP="00EC07F4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jc w:val="left"/>
              <w:rPr>
                <w:color w:val="000000"/>
                <w:sz w:val="20"/>
                <w:lang w:eastAsia="sk-SK"/>
              </w:rPr>
            </w:pPr>
            <w:r>
              <w:rPr>
                <w:color w:val="000000"/>
                <w:sz w:val="20"/>
                <w:lang w:eastAsia="sk-SK"/>
              </w:rPr>
              <w:t>Zhotovenie podkladu zo štrkodrviny, hr. 150 mm</w:t>
            </w:r>
          </w:p>
          <w:p w:rsidR="00F623D0" w:rsidRDefault="00F623D0" w:rsidP="00EC07F4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jc w:val="left"/>
              <w:rPr>
                <w:color w:val="000000"/>
                <w:sz w:val="20"/>
                <w:lang w:eastAsia="sk-SK"/>
              </w:rPr>
            </w:pPr>
            <w:r>
              <w:rPr>
                <w:color w:val="000000"/>
                <w:sz w:val="20"/>
                <w:lang w:eastAsia="sk-SK"/>
              </w:rPr>
              <w:t xml:space="preserve">Betón asfaltový s rozprestretím a zhutnením, AC16, II.tr., hr.50 mm  </w:t>
            </w:r>
          </w:p>
          <w:p w:rsidR="00F623D0" w:rsidRDefault="00F623D0" w:rsidP="00EC07F4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jc w:val="left"/>
              <w:rPr>
                <w:color w:val="000000"/>
                <w:sz w:val="20"/>
                <w:lang w:eastAsia="sk-SK"/>
              </w:rPr>
            </w:pPr>
            <w:r>
              <w:rPr>
                <w:color w:val="000000"/>
                <w:sz w:val="20"/>
                <w:lang w:eastAsia="sk-SK"/>
              </w:rPr>
              <w:t>Spojovací postrek</w:t>
            </w:r>
          </w:p>
          <w:p w:rsidR="00F623D0" w:rsidRPr="00EC07F4" w:rsidRDefault="00F623D0" w:rsidP="00EC07F4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jc w:val="left"/>
              <w:rPr>
                <w:color w:val="000000"/>
                <w:sz w:val="20"/>
                <w:lang w:eastAsia="sk-SK"/>
              </w:rPr>
            </w:pPr>
            <w:r w:rsidRPr="00EC07F4">
              <w:rPr>
                <w:color w:val="000000"/>
                <w:sz w:val="20"/>
                <w:lang w:eastAsia="sk-SK"/>
              </w:rPr>
              <w:t xml:space="preserve">Betón asfaltový s rozprestretím a zhutnením, AC8, II.tr., hr.30 mm 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F623D0" w:rsidRDefault="00F623D0" w:rsidP="00232338">
            <w:pPr>
              <w:spacing w:after="0" w:line="288" w:lineRule="auto"/>
              <w:ind w:firstLine="0"/>
              <w:jc w:val="center"/>
              <w:rPr>
                <w:color w:val="000000"/>
                <w:sz w:val="20"/>
                <w:lang w:eastAsia="sk-SK"/>
              </w:rPr>
            </w:pPr>
            <w:r w:rsidRPr="00BA4835">
              <w:rPr>
                <w:color w:val="000000"/>
                <w:sz w:val="20"/>
                <w:lang w:eastAsia="sk-SK"/>
              </w:rPr>
              <w:t>m2</w:t>
            </w:r>
          </w:p>
          <w:p w:rsidR="00F623D0" w:rsidRDefault="00F623D0" w:rsidP="00232338">
            <w:pPr>
              <w:spacing w:after="0" w:line="288" w:lineRule="auto"/>
              <w:ind w:firstLine="0"/>
              <w:jc w:val="center"/>
              <w:rPr>
                <w:color w:val="000000"/>
                <w:sz w:val="20"/>
                <w:lang w:eastAsia="sk-SK"/>
              </w:rPr>
            </w:pPr>
            <w:r>
              <w:rPr>
                <w:color w:val="000000"/>
                <w:sz w:val="20"/>
                <w:lang w:eastAsia="sk-SK"/>
              </w:rPr>
              <w:t>m2</w:t>
            </w:r>
          </w:p>
          <w:p w:rsidR="00F623D0" w:rsidRDefault="00F623D0" w:rsidP="00232338">
            <w:pPr>
              <w:spacing w:after="0" w:line="288" w:lineRule="auto"/>
              <w:ind w:firstLine="0"/>
              <w:jc w:val="center"/>
              <w:rPr>
                <w:color w:val="000000"/>
                <w:sz w:val="20"/>
                <w:lang w:eastAsia="sk-SK"/>
              </w:rPr>
            </w:pPr>
            <w:r>
              <w:rPr>
                <w:color w:val="000000"/>
                <w:sz w:val="20"/>
                <w:lang w:eastAsia="sk-SK"/>
              </w:rPr>
              <w:t>m2</w:t>
            </w:r>
          </w:p>
          <w:p w:rsidR="00F623D0" w:rsidRDefault="00F623D0" w:rsidP="00232338">
            <w:pPr>
              <w:spacing w:after="0" w:line="288" w:lineRule="auto"/>
              <w:ind w:firstLine="0"/>
              <w:jc w:val="center"/>
              <w:rPr>
                <w:color w:val="000000"/>
                <w:sz w:val="20"/>
                <w:lang w:eastAsia="sk-SK"/>
              </w:rPr>
            </w:pPr>
            <w:r>
              <w:rPr>
                <w:color w:val="000000"/>
                <w:sz w:val="20"/>
                <w:lang w:eastAsia="sk-SK"/>
              </w:rPr>
              <w:t>m2</w:t>
            </w:r>
          </w:p>
          <w:p w:rsidR="00F623D0" w:rsidRPr="00BA4835" w:rsidRDefault="00F623D0" w:rsidP="00232338">
            <w:pPr>
              <w:spacing w:after="0" w:line="288" w:lineRule="auto"/>
              <w:ind w:firstLine="0"/>
              <w:jc w:val="center"/>
              <w:rPr>
                <w:color w:val="000000"/>
                <w:sz w:val="20"/>
                <w:lang w:eastAsia="sk-SK"/>
              </w:rPr>
            </w:pPr>
            <w:r>
              <w:rPr>
                <w:color w:val="000000"/>
                <w:sz w:val="20"/>
                <w:lang w:eastAsia="sk-SK"/>
              </w:rPr>
              <w:t>m2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F623D0" w:rsidRDefault="00F623D0" w:rsidP="00232338">
            <w:pPr>
              <w:spacing w:after="0" w:line="288" w:lineRule="auto"/>
              <w:ind w:firstLine="0"/>
              <w:jc w:val="right"/>
              <w:rPr>
                <w:color w:val="000000"/>
                <w:sz w:val="20"/>
                <w:lang w:eastAsia="sk-SK"/>
              </w:rPr>
            </w:pPr>
            <w:r>
              <w:rPr>
                <w:color w:val="000000"/>
                <w:sz w:val="20"/>
                <w:lang w:eastAsia="sk-SK"/>
              </w:rPr>
              <w:t>165</w:t>
            </w:r>
          </w:p>
          <w:p w:rsidR="00F623D0" w:rsidRDefault="00F623D0" w:rsidP="00232338">
            <w:pPr>
              <w:spacing w:after="0" w:line="288" w:lineRule="auto"/>
              <w:ind w:firstLine="0"/>
              <w:jc w:val="right"/>
              <w:rPr>
                <w:color w:val="000000"/>
                <w:sz w:val="20"/>
                <w:lang w:eastAsia="sk-SK"/>
              </w:rPr>
            </w:pPr>
            <w:r>
              <w:rPr>
                <w:color w:val="000000"/>
                <w:sz w:val="20"/>
                <w:lang w:eastAsia="sk-SK"/>
              </w:rPr>
              <w:t>165</w:t>
            </w:r>
          </w:p>
          <w:p w:rsidR="00F623D0" w:rsidRDefault="00F623D0" w:rsidP="00232338">
            <w:pPr>
              <w:spacing w:after="0" w:line="288" w:lineRule="auto"/>
              <w:ind w:firstLine="0"/>
              <w:jc w:val="right"/>
              <w:rPr>
                <w:color w:val="000000"/>
                <w:sz w:val="20"/>
                <w:lang w:eastAsia="sk-SK"/>
              </w:rPr>
            </w:pPr>
            <w:r>
              <w:rPr>
                <w:color w:val="000000"/>
                <w:sz w:val="20"/>
                <w:lang w:eastAsia="sk-SK"/>
              </w:rPr>
              <w:t>165</w:t>
            </w:r>
          </w:p>
          <w:p w:rsidR="00F623D0" w:rsidRDefault="00F623D0" w:rsidP="00232338">
            <w:pPr>
              <w:spacing w:after="0" w:line="288" w:lineRule="auto"/>
              <w:ind w:firstLine="0"/>
              <w:jc w:val="right"/>
              <w:rPr>
                <w:color w:val="000000"/>
                <w:sz w:val="20"/>
                <w:lang w:eastAsia="sk-SK"/>
              </w:rPr>
            </w:pPr>
            <w:r>
              <w:rPr>
                <w:color w:val="000000"/>
                <w:sz w:val="20"/>
                <w:lang w:eastAsia="sk-SK"/>
              </w:rPr>
              <w:t>165</w:t>
            </w:r>
          </w:p>
          <w:p w:rsidR="00F623D0" w:rsidRPr="00BA4835" w:rsidRDefault="00F623D0" w:rsidP="00232338">
            <w:pPr>
              <w:spacing w:after="0" w:line="288" w:lineRule="auto"/>
              <w:ind w:firstLine="0"/>
              <w:jc w:val="right"/>
              <w:rPr>
                <w:color w:val="000000"/>
                <w:sz w:val="20"/>
                <w:lang w:eastAsia="sk-SK"/>
              </w:rPr>
            </w:pPr>
            <w:r w:rsidRPr="00BA4835">
              <w:rPr>
                <w:color w:val="000000"/>
                <w:sz w:val="20"/>
                <w:lang w:eastAsia="sk-SK"/>
              </w:rPr>
              <w:t>165</w:t>
            </w:r>
          </w:p>
        </w:tc>
      </w:tr>
    </w:tbl>
    <w:p w:rsidR="00F623D0" w:rsidRDefault="00F623D0" w:rsidP="006F2C5F">
      <w:pPr>
        <w:spacing w:line="288" w:lineRule="auto"/>
      </w:pPr>
    </w:p>
    <w:p w:rsidR="00F623D0" w:rsidRDefault="00F623D0" w:rsidP="006F2C5F">
      <w:pPr>
        <w:spacing w:line="288" w:lineRule="auto"/>
        <w:ind w:firstLine="0"/>
      </w:pPr>
      <w:r>
        <w:t>Stavebné náklady na realizáciu predmetných úprav sú v € bez DPH:</w:t>
      </w:r>
    </w:p>
    <w:p w:rsidR="00F623D0" w:rsidRDefault="00F623D0" w:rsidP="006F2C5F">
      <w:pPr>
        <w:pStyle w:val="ListParagraph"/>
        <w:numPr>
          <w:ilvl w:val="0"/>
          <w:numId w:val="6"/>
        </w:numPr>
        <w:spacing w:line="288" w:lineRule="auto"/>
      </w:pPr>
      <w:r>
        <w:t>stavebné úpravy na červenej trase 1:</w:t>
      </w:r>
      <w:r>
        <w:tab/>
      </w:r>
      <w:r>
        <w:tab/>
        <w:t xml:space="preserve">16 645,- € </w:t>
      </w:r>
    </w:p>
    <w:p w:rsidR="00F623D0" w:rsidRDefault="00F623D0" w:rsidP="006F2C5F">
      <w:pPr>
        <w:pStyle w:val="ListParagraph"/>
        <w:numPr>
          <w:ilvl w:val="0"/>
          <w:numId w:val="6"/>
        </w:numPr>
        <w:spacing w:line="288" w:lineRule="auto"/>
      </w:pPr>
      <w:r>
        <w:t>stavebné úpravy na žltej trase 3:</w:t>
      </w:r>
      <w:r>
        <w:tab/>
      </w:r>
      <w:r>
        <w:tab/>
        <w:t>12 795,- €</w:t>
      </w:r>
    </w:p>
    <w:p w:rsidR="00F623D0" w:rsidRDefault="00F623D0" w:rsidP="006F2C5F">
      <w:pPr>
        <w:pStyle w:val="ListParagraph"/>
        <w:numPr>
          <w:ilvl w:val="0"/>
          <w:numId w:val="6"/>
        </w:numPr>
        <w:spacing w:line="288" w:lineRule="auto"/>
      </w:pPr>
      <w:r>
        <w:t>stavebné úpravy na zelenej trase 2:</w:t>
      </w:r>
      <w:r>
        <w:tab/>
      </w:r>
      <w:r>
        <w:tab/>
        <w:t>11 060,- €</w:t>
      </w:r>
    </w:p>
    <w:p w:rsidR="00F623D0" w:rsidRDefault="00F623D0" w:rsidP="006F2C5F">
      <w:pPr>
        <w:spacing w:line="288" w:lineRule="auto"/>
        <w:ind w:firstLine="0"/>
      </w:pPr>
    </w:p>
    <w:p w:rsidR="00F623D0" w:rsidRDefault="00F623D0" w:rsidP="006F2C5F">
      <w:pPr>
        <w:spacing w:line="288" w:lineRule="auto"/>
        <w:ind w:firstLine="0"/>
      </w:pPr>
    </w:p>
    <w:p w:rsidR="00F623D0" w:rsidRDefault="00F623D0" w:rsidP="006F2C5F">
      <w:pPr>
        <w:spacing w:line="288" w:lineRule="auto"/>
        <w:ind w:firstLine="0"/>
      </w:pPr>
    </w:p>
    <w:p w:rsidR="00F623D0" w:rsidRPr="006F2C5F" w:rsidRDefault="00F623D0" w:rsidP="006F2C5F">
      <w:pPr>
        <w:spacing w:line="288" w:lineRule="auto"/>
        <w:ind w:firstLine="0"/>
        <w:rPr>
          <w:b/>
          <w:sz w:val="24"/>
        </w:rPr>
      </w:pPr>
      <w:r w:rsidRPr="006F2C5F">
        <w:rPr>
          <w:b/>
          <w:sz w:val="24"/>
        </w:rPr>
        <w:t>Literatúra</w:t>
      </w:r>
    </w:p>
    <w:p w:rsidR="00F623D0" w:rsidRDefault="00F623D0" w:rsidP="006F2C5F">
      <w:pPr>
        <w:spacing w:line="288" w:lineRule="auto"/>
        <w:ind w:firstLine="0"/>
      </w:pPr>
      <w:r>
        <w:rPr>
          <w:lang w:val="en-US"/>
        </w:rPr>
        <w:t xml:space="preserve">[1] </w:t>
      </w:r>
      <w:r>
        <w:t>Vyhláška č. 532/2002, ktorou sa ustanovujú podrobnosti o všeobecných technických požiadavkách na výstavbu a o všeobecných technických požiadavkách na stavby užívané osobami s obmedzenou schopnosťou pohybu a orientácie</w:t>
      </w:r>
    </w:p>
    <w:p w:rsidR="00F623D0" w:rsidRDefault="00F623D0" w:rsidP="00BF7089">
      <w:pPr>
        <w:spacing w:line="288" w:lineRule="auto"/>
        <w:ind w:firstLine="0"/>
      </w:pPr>
      <w:r>
        <w:t>[2] STN 73 6110 Projektovanie miestnych komunikácií, 2004</w:t>
      </w:r>
    </w:p>
    <w:p w:rsidR="00F623D0" w:rsidRDefault="00F623D0" w:rsidP="006F2C5F">
      <w:pPr>
        <w:spacing w:line="288" w:lineRule="auto"/>
        <w:ind w:firstLine="0"/>
      </w:pPr>
      <w:r>
        <w:t>[3] TP 10/2011 Navrhovanie debarierizačných opatrení pre osoby s obmedzenou schopnosťou pohybu a orientácie na pozemných komunikáciách, MDPaRR SR, 2011</w:t>
      </w:r>
    </w:p>
    <w:p w:rsidR="00F623D0" w:rsidRDefault="00F623D0" w:rsidP="006F2C5F">
      <w:pPr>
        <w:spacing w:line="288" w:lineRule="auto"/>
        <w:ind w:firstLine="0"/>
      </w:pPr>
      <w:r>
        <w:t>[4] Samová M.: Tvorba bezbariérového prostredia. Základné princípy a súvislosti, Eurostav, ISBN 80-89228-10-2, 2008</w:t>
      </w:r>
    </w:p>
    <w:p w:rsidR="00F623D0" w:rsidRDefault="00F623D0" w:rsidP="006F2C5F">
      <w:pPr>
        <w:spacing w:line="288" w:lineRule="auto"/>
        <w:ind w:left="360" w:firstLine="0"/>
      </w:pPr>
    </w:p>
    <w:p w:rsidR="00F623D0" w:rsidRDefault="00F623D0" w:rsidP="007B1482">
      <w:pPr>
        <w:spacing w:line="288" w:lineRule="auto"/>
        <w:ind w:firstLine="0"/>
      </w:pPr>
    </w:p>
    <w:sectPr w:rsidR="00F623D0" w:rsidSect="00AA0D62">
      <w:footerReference w:type="default" r:id="rId39"/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23D0" w:rsidRDefault="00F623D0" w:rsidP="00432470">
      <w:pPr>
        <w:spacing w:after="0" w:line="240" w:lineRule="auto"/>
      </w:pPr>
      <w:r>
        <w:separator/>
      </w:r>
    </w:p>
  </w:endnote>
  <w:endnote w:type="continuationSeparator" w:id="0">
    <w:p w:rsidR="00F623D0" w:rsidRDefault="00F623D0" w:rsidP="004324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23D0" w:rsidRDefault="00F623D0">
    <w:pPr>
      <w:pStyle w:val="Footer"/>
      <w:jc w:val="right"/>
    </w:pPr>
    <w:fldSimple w:instr="PAGE   \* MERGEFORMAT">
      <w:r>
        <w:rPr>
          <w:noProof/>
        </w:rPr>
        <w:t>14</w:t>
      </w:r>
    </w:fldSimple>
  </w:p>
  <w:p w:rsidR="00F623D0" w:rsidRDefault="00F623D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23D0" w:rsidRDefault="00F623D0" w:rsidP="00432470">
      <w:pPr>
        <w:spacing w:after="0" w:line="240" w:lineRule="auto"/>
      </w:pPr>
      <w:r>
        <w:separator/>
      </w:r>
    </w:p>
  </w:footnote>
  <w:footnote w:type="continuationSeparator" w:id="0">
    <w:p w:rsidR="00F623D0" w:rsidRDefault="00F623D0" w:rsidP="004324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249BE"/>
    <w:multiLevelType w:val="hybridMultilevel"/>
    <w:tmpl w:val="E7D8D3BA"/>
    <w:lvl w:ilvl="0" w:tplc="1CF8CB0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9B91FAC"/>
    <w:multiLevelType w:val="hybridMultilevel"/>
    <w:tmpl w:val="5D06381A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B400164"/>
    <w:multiLevelType w:val="hybridMultilevel"/>
    <w:tmpl w:val="013A70F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77369B"/>
    <w:multiLevelType w:val="hybridMultilevel"/>
    <w:tmpl w:val="ED300E10"/>
    <w:lvl w:ilvl="0" w:tplc="1AA45BC4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F012E0"/>
    <w:multiLevelType w:val="hybridMultilevel"/>
    <w:tmpl w:val="90CEA05E"/>
    <w:lvl w:ilvl="0" w:tplc="A0AC958A">
      <w:start w:val="1"/>
      <w:numFmt w:val="decimal"/>
      <w:pStyle w:val="Heading1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2BC634A"/>
    <w:multiLevelType w:val="hybridMultilevel"/>
    <w:tmpl w:val="A6E678F2"/>
    <w:lvl w:ilvl="0" w:tplc="6D76C9A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46181"/>
    <w:rsid w:val="00003137"/>
    <w:rsid w:val="000145F9"/>
    <w:rsid w:val="000208C1"/>
    <w:rsid w:val="00026016"/>
    <w:rsid w:val="00056BD3"/>
    <w:rsid w:val="00080108"/>
    <w:rsid w:val="000F2683"/>
    <w:rsid w:val="000F4D2C"/>
    <w:rsid w:val="00121FFF"/>
    <w:rsid w:val="001B04B2"/>
    <w:rsid w:val="001C27DB"/>
    <w:rsid w:val="001F6523"/>
    <w:rsid w:val="00222C67"/>
    <w:rsid w:val="00232338"/>
    <w:rsid w:val="0026543C"/>
    <w:rsid w:val="002768B6"/>
    <w:rsid w:val="002A5968"/>
    <w:rsid w:val="002B3D1D"/>
    <w:rsid w:val="002F336A"/>
    <w:rsid w:val="002F79C2"/>
    <w:rsid w:val="00303BB1"/>
    <w:rsid w:val="003049FE"/>
    <w:rsid w:val="00356291"/>
    <w:rsid w:val="003B6BF7"/>
    <w:rsid w:val="00432470"/>
    <w:rsid w:val="00446181"/>
    <w:rsid w:val="00484F3A"/>
    <w:rsid w:val="004A3E3E"/>
    <w:rsid w:val="004C20AD"/>
    <w:rsid w:val="004E7D0C"/>
    <w:rsid w:val="005111AB"/>
    <w:rsid w:val="00547C7E"/>
    <w:rsid w:val="005A7DAC"/>
    <w:rsid w:val="005B364B"/>
    <w:rsid w:val="005B3B79"/>
    <w:rsid w:val="005C6FBA"/>
    <w:rsid w:val="005E064C"/>
    <w:rsid w:val="00611507"/>
    <w:rsid w:val="00647A9C"/>
    <w:rsid w:val="006659FC"/>
    <w:rsid w:val="006F17FA"/>
    <w:rsid w:val="006F2C5F"/>
    <w:rsid w:val="00710BC9"/>
    <w:rsid w:val="0071406C"/>
    <w:rsid w:val="00732DB0"/>
    <w:rsid w:val="007423C6"/>
    <w:rsid w:val="007B1482"/>
    <w:rsid w:val="00814EC3"/>
    <w:rsid w:val="00833DD6"/>
    <w:rsid w:val="00861802"/>
    <w:rsid w:val="008705E1"/>
    <w:rsid w:val="008909B0"/>
    <w:rsid w:val="008A5717"/>
    <w:rsid w:val="008D0E08"/>
    <w:rsid w:val="008D5155"/>
    <w:rsid w:val="008E62CB"/>
    <w:rsid w:val="008F4A90"/>
    <w:rsid w:val="009109F1"/>
    <w:rsid w:val="0095070A"/>
    <w:rsid w:val="009A5E49"/>
    <w:rsid w:val="00A161B8"/>
    <w:rsid w:val="00A45873"/>
    <w:rsid w:val="00A72768"/>
    <w:rsid w:val="00AA0D62"/>
    <w:rsid w:val="00AB4194"/>
    <w:rsid w:val="00B4198B"/>
    <w:rsid w:val="00B43989"/>
    <w:rsid w:val="00B440E9"/>
    <w:rsid w:val="00B82E49"/>
    <w:rsid w:val="00BA4835"/>
    <w:rsid w:val="00BB0207"/>
    <w:rsid w:val="00BF7089"/>
    <w:rsid w:val="00C14C9F"/>
    <w:rsid w:val="00C25E1B"/>
    <w:rsid w:val="00C31CE7"/>
    <w:rsid w:val="00C31D05"/>
    <w:rsid w:val="00C3718F"/>
    <w:rsid w:val="00C55024"/>
    <w:rsid w:val="00C55112"/>
    <w:rsid w:val="00C56297"/>
    <w:rsid w:val="00C6684C"/>
    <w:rsid w:val="00C66EF2"/>
    <w:rsid w:val="00C70287"/>
    <w:rsid w:val="00C9247B"/>
    <w:rsid w:val="00CA1A8D"/>
    <w:rsid w:val="00CB2EC0"/>
    <w:rsid w:val="00D05E98"/>
    <w:rsid w:val="00D13D92"/>
    <w:rsid w:val="00D20974"/>
    <w:rsid w:val="00D323A6"/>
    <w:rsid w:val="00D346F7"/>
    <w:rsid w:val="00D614AA"/>
    <w:rsid w:val="00D80B4C"/>
    <w:rsid w:val="00D81B09"/>
    <w:rsid w:val="00D81D6E"/>
    <w:rsid w:val="00D90356"/>
    <w:rsid w:val="00D92320"/>
    <w:rsid w:val="00DA5450"/>
    <w:rsid w:val="00DF1128"/>
    <w:rsid w:val="00E04632"/>
    <w:rsid w:val="00E52E41"/>
    <w:rsid w:val="00EA41E0"/>
    <w:rsid w:val="00EC07F4"/>
    <w:rsid w:val="00F0577E"/>
    <w:rsid w:val="00F421A4"/>
    <w:rsid w:val="00F4547C"/>
    <w:rsid w:val="00F61486"/>
    <w:rsid w:val="00F623D0"/>
    <w:rsid w:val="00FD38A6"/>
    <w:rsid w:val="00FD6344"/>
    <w:rsid w:val="00FE6522"/>
    <w:rsid w:val="00FF5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A72768"/>
    <w:pPr>
      <w:spacing w:after="120" w:line="276" w:lineRule="auto"/>
      <w:ind w:firstLine="709"/>
      <w:jc w:val="both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B364B"/>
    <w:pPr>
      <w:keepNext/>
      <w:keepLines/>
      <w:numPr>
        <w:numId w:val="4"/>
      </w:numPr>
      <w:spacing w:before="360"/>
      <w:ind w:left="357" w:hanging="357"/>
      <w:jc w:val="left"/>
      <w:outlineLvl w:val="0"/>
    </w:pPr>
    <w:rPr>
      <w:rFonts w:eastAsia="Times New Roman"/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9"/>
    <w:qFormat/>
    <w:locked/>
    <w:rsid w:val="006659FC"/>
    <w:pPr>
      <w:spacing w:before="240" w:after="60"/>
      <w:outlineLvl w:val="5"/>
    </w:pPr>
    <w:rPr>
      <w:rFonts w:ascii="Times New Roman" w:hAnsi="Times New Roman"/>
      <w:b/>
      <w:bCs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B364B"/>
    <w:rPr>
      <w:rFonts w:eastAsia="Times New Roman" w:cs="Times New Roman"/>
      <w:b/>
      <w:bCs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CA1A8D"/>
    <w:rPr>
      <w:rFonts w:ascii="Calibri" w:hAnsi="Calibri" w:cs="Times New Roman"/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C70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70287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99"/>
    <w:qFormat/>
    <w:rsid w:val="008F4A90"/>
    <w:rPr>
      <w:rFonts w:cs="Times New Roman"/>
      <w:b/>
      <w:bCs/>
    </w:rPr>
  </w:style>
  <w:style w:type="paragraph" w:styleId="ListParagraph">
    <w:name w:val="List Paragraph"/>
    <w:basedOn w:val="Normal"/>
    <w:uiPriority w:val="99"/>
    <w:qFormat/>
    <w:rsid w:val="00C6684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4324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3247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324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32470"/>
    <w:rPr>
      <w:rFonts w:cs="Times New Roman"/>
    </w:rPr>
  </w:style>
  <w:style w:type="paragraph" w:styleId="TOCHeading">
    <w:name w:val="TOC Heading"/>
    <w:basedOn w:val="Heading1"/>
    <w:next w:val="Normal"/>
    <w:uiPriority w:val="99"/>
    <w:qFormat/>
    <w:rsid w:val="007B1482"/>
    <w:pPr>
      <w:numPr>
        <w:numId w:val="0"/>
      </w:numPr>
      <w:spacing w:before="240" w:after="0" w:line="259" w:lineRule="auto"/>
      <w:outlineLvl w:val="9"/>
    </w:pPr>
    <w:rPr>
      <w:rFonts w:ascii="Cambria" w:hAnsi="Cambria"/>
      <w:b w:val="0"/>
      <w:bCs w:val="0"/>
      <w:color w:val="365F91"/>
      <w:sz w:val="32"/>
      <w:szCs w:val="32"/>
      <w:lang w:eastAsia="sk-SK"/>
    </w:rPr>
  </w:style>
  <w:style w:type="paragraph" w:styleId="TOC1">
    <w:name w:val="toc 1"/>
    <w:basedOn w:val="Normal"/>
    <w:next w:val="Normal"/>
    <w:autoRedefine/>
    <w:uiPriority w:val="99"/>
    <w:rsid w:val="007B1482"/>
    <w:pPr>
      <w:spacing w:after="100"/>
    </w:pPr>
  </w:style>
  <w:style w:type="character" w:styleId="Hyperlink">
    <w:name w:val="Hyperlink"/>
    <w:basedOn w:val="DefaultParagraphFont"/>
    <w:uiPriority w:val="99"/>
    <w:rsid w:val="007B1482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4453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3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image" Target="media/image1.wmf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17</Pages>
  <Words>1943</Words>
  <Characters>11079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ŽILINSKÁ UNIVERZITA V ŽILINE</dc:title>
  <dc:subject/>
  <dc:creator>ER</dc:creator>
  <cp:keywords/>
  <dc:description/>
  <cp:lastModifiedBy>KUCERA</cp:lastModifiedBy>
  <cp:revision>2</cp:revision>
  <cp:lastPrinted>2015-10-15T12:08:00Z</cp:lastPrinted>
  <dcterms:created xsi:type="dcterms:W3CDTF">2015-11-03T18:58:00Z</dcterms:created>
  <dcterms:modified xsi:type="dcterms:W3CDTF">2015-11-03T18:58:00Z</dcterms:modified>
</cp:coreProperties>
</file>